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C2" w:rsidRDefault="00AC41D0">
      <w:pPr>
        <w:rPr>
          <w:rFonts w:ascii="Arial" w:hAnsi="Arial" w:cs="Arial"/>
          <w:sz w:val="36"/>
          <w:szCs w:val="36"/>
        </w:rPr>
      </w:pPr>
      <w:r w:rsidRPr="00AC41D0">
        <w:rPr>
          <w:rFonts w:ascii="Arial" w:hAnsi="Arial" w:cs="Arial"/>
          <w:sz w:val="36"/>
          <w:szCs w:val="36"/>
        </w:rPr>
        <w:t>H</w:t>
      </w:r>
      <w:r w:rsidR="000B3473">
        <w:rPr>
          <w:rFonts w:ascii="Arial" w:hAnsi="Arial" w:cs="Arial"/>
          <w:sz w:val="36"/>
          <w:szCs w:val="36"/>
        </w:rPr>
        <w:t xml:space="preserve">enfield Parish Council </w:t>
      </w:r>
      <w:r w:rsidRPr="00AC41D0">
        <w:rPr>
          <w:rFonts w:ascii="Arial" w:hAnsi="Arial" w:cs="Arial"/>
          <w:sz w:val="36"/>
          <w:szCs w:val="36"/>
        </w:rPr>
        <w:t>– Return to Normal</w:t>
      </w:r>
      <w:r w:rsidR="000B3473">
        <w:rPr>
          <w:rFonts w:ascii="Arial" w:hAnsi="Arial" w:cs="Arial"/>
          <w:sz w:val="36"/>
          <w:szCs w:val="36"/>
        </w:rPr>
        <w:t xml:space="preserve"> </w:t>
      </w:r>
      <w:r w:rsidR="005333A4">
        <w:rPr>
          <w:rFonts w:ascii="Arial" w:hAnsi="Arial" w:cs="Arial"/>
          <w:sz w:val="36"/>
          <w:szCs w:val="36"/>
        </w:rPr>
        <w:t>Framework</w:t>
      </w:r>
    </w:p>
    <w:p w:rsidR="00935465" w:rsidRDefault="00935465" w:rsidP="00935465"/>
    <w:tbl>
      <w:tblPr>
        <w:tblStyle w:val="TableGrid"/>
        <w:tblW w:w="15087" w:type="dxa"/>
        <w:tblInd w:w="-1139" w:type="dxa"/>
        <w:tblLook w:val="04A0" w:firstRow="1" w:lastRow="0" w:firstColumn="1" w:lastColumn="0" w:noHBand="0" w:noVBand="1"/>
      </w:tblPr>
      <w:tblGrid>
        <w:gridCol w:w="1427"/>
        <w:gridCol w:w="1341"/>
        <w:gridCol w:w="3263"/>
        <w:gridCol w:w="4127"/>
        <w:gridCol w:w="2358"/>
        <w:gridCol w:w="2571"/>
      </w:tblGrid>
      <w:tr w:rsidR="00186E48" w:rsidRPr="00AC41D0" w:rsidTr="003D3D50">
        <w:tc>
          <w:tcPr>
            <w:tcW w:w="1427" w:type="dxa"/>
          </w:tcPr>
          <w:p w:rsidR="003D3D50" w:rsidRPr="00AC41D0" w:rsidRDefault="003D3D50" w:rsidP="0084597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Government Alert Level</w:t>
            </w:r>
          </w:p>
          <w:p w:rsidR="003D3D50" w:rsidRPr="00AC41D0" w:rsidRDefault="003D3D50" w:rsidP="004771C5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Parish Council</w:t>
            </w:r>
          </w:p>
        </w:tc>
        <w:tc>
          <w:tcPr>
            <w:tcW w:w="4159" w:type="dxa"/>
          </w:tcPr>
          <w:p w:rsidR="003D3D50" w:rsidRPr="00AC41D0" w:rsidRDefault="003D3D50" w:rsidP="00845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Office</w:t>
            </w:r>
          </w:p>
        </w:tc>
        <w:tc>
          <w:tcPr>
            <w:tcW w:w="2366" w:type="dxa"/>
          </w:tcPr>
          <w:p w:rsidR="003D3D50" w:rsidRDefault="003D3D50" w:rsidP="00845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HPC Outdoor</w:t>
            </w:r>
          </w:p>
          <w:p w:rsidR="003D3D50" w:rsidRPr="00AC41D0" w:rsidRDefault="003D3D50" w:rsidP="00845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</w:p>
        </w:tc>
        <w:tc>
          <w:tcPr>
            <w:tcW w:w="2577" w:type="dxa"/>
          </w:tcPr>
          <w:p w:rsidR="003D3D50" w:rsidRPr="00AC41D0" w:rsidRDefault="003D3D50" w:rsidP="0084597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Henfield</w:t>
            </w:r>
          </w:p>
        </w:tc>
      </w:tr>
      <w:tr w:rsidR="00186E48" w:rsidRPr="00AC41D0" w:rsidTr="003D3D50">
        <w:tc>
          <w:tcPr>
            <w:tcW w:w="1427" w:type="dxa"/>
          </w:tcPr>
          <w:p w:rsidR="000028A3" w:rsidRDefault="003D3D50" w:rsidP="000028A3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–</w:t>
            </w:r>
            <w:r w:rsidRPr="00AC41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 </w:t>
            </w:r>
          </w:p>
          <w:p w:rsidR="003D3D50" w:rsidRPr="00AC41D0" w:rsidRDefault="003D3D50" w:rsidP="0000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028A3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280" w:type="dxa"/>
          </w:tcPr>
          <w:p w:rsidR="003D3D5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Social distancing continues</w:t>
            </w:r>
          </w:p>
          <w:p w:rsidR="003D3D50" w:rsidRDefault="003D3D50">
            <w:pPr>
              <w:rPr>
                <w:rFonts w:ascii="Arial" w:hAnsi="Arial" w:cs="Arial"/>
              </w:rPr>
            </w:pPr>
          </w:p>
          <w:p w:rsidR="003D3D50" w:rsidRPr="00AC41D0" w:rsidRDefault="003D3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indoor gatherings</w:t>
            </w:r>
          </w:p>
        </w:tc>
        <w:tc>
          <w:tcPr>
            <w:tcW w:w="3278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Using Zoom:</w:t>
            </w:r>
          </w:p>
          <w:p w:rsidR="003D3D50" w:rsidRPr="00AC41D0" w:rsidRDefault="003D3D50" w:rsidP="008459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HPC</w:t>
            </w:r>
            <w:r>
              <w:rPr>
                <w:rFonts w:ascii="Arial" w:hAnsi="Arial" w:cs="Arial"/>
              </w:rPr>
              <w:t>?</w:t>
            </w:r>
            <w:r w:rsidR="00F222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AC</w:t>
            </w:r>
            <w:r w:rsidRPr="00AC41D0">
              <w:rPr>
                <w:rFonts w:ascii="Arial" w:hAnsi="Arial" w:cs="Arial"/>
              </w:rPr>
              <w:t xml:space="preserve"> meeting as normal</w:t>
            </w:r>
            <w:r>
              <w:rPr>
                <w:rFonts w:ascii="Arial" w:hAnsi="Arial" w:cs="Arial"/>
              </w:rPr>
              <w:t xml:space="preserve"> via Zoom</w:t>
            </w:r>
          </w:p>
          <w:p w:rsidR="003D3D50" w:rsidRPr="00AC41D0" w:rsidRDefault="003D3D50" w:rsidP="005F34CA">
            <w:pPr>
              <w:pStyle w:val="ListParagraph"/>
              <w:rPr>
                <w:rFonts w:ascii="Arial" w:hAnsi="Arial" w:cs="Arial"/>
              </w:rPr>
            </w:pPr>
          </w:p>
          <w:p w:rsidR="003D3D50" w:rsidRPr="00AC41D0" w:rsidRDefault="003D3D50" w:rsidP="00F748FB">
            <w:pPr>
              <w:rPr>
                <w:rFonts w:ascii="Arial" w:hAnsi="Arial" w:cs="Arial"/>
              </w:rPr>
            </w:pPr>
          </w:p>
        </w:tc>
        <w:tc>
          <w:tcPr>
            <w:tcW w:w="4159" w:type="dxa"/>
          </w:tcPr>
          <w:p w:rsidR="003D3D50" w:rsidRPr="00AC41D0" w:rsidRDefault="003D3D50" w:rsidP="000028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748FB">
              <w:rPr>
                <w:rFonts w:ascii="Arial" w:hAnsi="Arial" w:cs="Arial"/>
              </w:rPr>
              <w:t>Parish Office remote working – but reduced resources</w:t>
            </w:r>
          </w:p>
        </w:tc>
        <w:tc>
          <w:tcPr>
            <w:tcW w:w="2366" w:type="dxa"/>
          </w:tcPr>
          <w:p w:rsidR="003D3D50" w:rsidRPr="003D3D50" w:rsidRDefault="003D3D50" w:rsidP="003D3D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D3D50">
              <w:rPr>
                <w:rFonts w:ascii="Arial" w:hAnsi="Arial" w:cs="Arial"/>
              </w:rPr>
              <w:t>3 staff working others paid 80% of salary</w:t>
            </w:r>
          </w:p>
          <w:p w:rsidR="003D3D50" w:rsidRPr="003D3D50" w:rsidRDefault="003D3D50" w:rsidP="003D3D5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:rsidR="003D3D50" w:rsidRPr="00AC41D0" w:rsidRDefault="003D3D50" w:rsidP="003D3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Unlimited exercise</w:t>
            </w:r>
          </w:p>
          <w:p w:rsidR="003D3D50" w:rsidRPr="00AC41D0" w:rsidRDefault="003D3D50" w:rsidP="003D3D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Retail - Only food, medical &amp; essential items are open</w:t>
            </w:r>
          </w:p>
          <w:p w:rsidR="003D3D50" w:rsidRPr="00AC41D0" w:rsidRDefault="003D3D50" w:rsidP="003D3D5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86E48" w:rsidRPr="00AC41D0" w:rsidTr="003D3D50">
        <w:tc>
          <w:tcPr>
            <w:tcW w:w="1427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3</w:t>
            </w:r>
          </w:p>
          <w:p w:rsidR="003D3D50" w:rsidRPr="00AC41D0" w:rsidRDefault="003D3D50" w:rsidP="00170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</w:t>
            </w:r>
          </w:p>
        </w:tc>
        <w:tc>
          <w:tcPr>
            <w:tcW w:w="1280" w:type="dxa"/>
          </w:tcPr>
          <w:p w:rsidR="00834104" w:rsidRDefault="003D3D50" w:rsidP="000028A3">
            <w:pPr>
              <w:rPr>
                <w:rFonts w:ascii="Arial" w:hAnsi="Arial" w:cs="Arial"/>
              </w:rPr>
            </w:pPr>
            <w:r w:rsidRPr="0098399E">
              <w:rPr>
                <w:rFonts w:ascii="Arial" w:hAnsi="Arial" w:cs="Arial"/>
              </w:rPr>
              <w:t>Gradual relaxing of restrictions</w:t>
            </w:r>
            <w:r w:rsidR="0098399E" w:rsidRPr="0098399E">
              <w:rPr>
                <w:rFonts w:ascii="Arial" w:hAnsi="Arial" w:cs="Arial"/>
              </w:rPr>
              <w:t xml:space="preserve">. </w:t>
            </w:r>
            <w:r w:rsidR="0098399E">
              <w:rPr>
                <w:rFonts w:ascii="Arial" w:hAnsi="Arial" w:cs="Arial"/>
              </w:rPr>
              <w:t xml:space="preserve"> </w:t>
            </w:r>
          </w:p>
          <w:p w:rsidR="00834104" w:rsidRDefault="00834104" w:rsidP="000028A3">
            <w:pPr>
              <w:rPr>
                <w:rFonts w:ascii="Arial" w:hAnsi="Arial" w:cs="Arial"/>
              </w:rPr>
            </w:pPr>
          </w:p>
          <w:p w:rsidR="003D3D50" w:rsidRPr="0098399E" w:rsidRDefault="0098399E" w:rsidP="0000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8399E">
              <w:rPr>
                <w:rFonts w:ascii="Arial" w:hAnsi="Arial" w:cs="Arial"/>
              </w:rPr>
              <w:t>Shielding e</w:t>
            </w:r>
            <w:r w:rsidR="000028A3">
              <w:rPr>
                <w:rFonts w:ascii="Arial" w:hAnsi="Arial" w:cs="Arial"/>
              </w:rPr>
              <w:t>ases</w:t>
            </w:r>
            <w:r w:rsidRPr="0098399E">
              <w:rPr>
                <w:rFonts w:ascii="Arial" w:hAnsi="Arial" w:cs="Arial"/>
              </w:rPr>
              <w:t xml:space="preserve"> 1/8</w:t>
            </w:r>
            <w:r w:rsidR="000028A3">
              <w:rPr>
                <w:rFonts w:ascii="Arial" w:hAnsi="Arial" w:cs="Arial"/>
              </w:rPr>
              <w:t>/20</w:t>
            </w:r>
          </w:p>
        </w:tc>
        <w:tc>
          <w:tcPr>
            <w:tcW w:w="3278" w:type="dxa"/>
          </w:tcPr>
          <w:p w:rsidR="003D3D50" w:rsidRDefault="003D3D50" w:rsidP="00170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HPC meetings to suit resources via Zoom (no meetings in August)</w:t>
            </w:r>
          </w:p>
          <w:p w:rsidR="003D3D50" w:rsidRPr="00AC41D0" w:rsidRDefault="003D3D50" w:rsidP="00170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 xml:space="preserve">Monitor staffing &amp; work levels </w:t>
            </w:r>
          </w:p>
          <w:p w:rsidR="003D3D50" w:rsidRPr="00AC41D0" w:rsidRDefault="003D3D50" w:rsidP="00170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 xml:space="preserve">Footpaths </w:t>
            </w:r>
            <w:r w:rsidR="004C33DA" w:rsidRPr="00AC41D0">
              <w:rPr>
                <w:rFonts w:ascii="Arial" w:hAnsi="Arial" w:cs="Arial"/>
              </w:rPr>
              <w:t>etc.</w:t>
            </w:r>
            <w:r w:rsidRPr="00AC41D0">
              <w:rPr>
                <w:rFonts w:ascii="Arial" w:hAnsi="Arial" w:cs="Arial"/>
              </w:rPr>
              <w:t xml:space="preserve"> may need clearing due to limited use</w:t>
            </w:r>
          </w:p>
          <w:p w:rsidR="003D3D50" w:rsidRPr="00AC41D0" w:rsidRDefault="003D3D50" w:rsidP="00170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Check condition of sports fields</w:t>
            </w:r>
          </w:p>
          <w:p w:rsidR="003D3D50" w:rsidRDefault="003D3D50" w:rsidP="00170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</w:t>
            </w:r>
            <w:r w:rsidRPr="00AC41D0">
              <w:rPr>
                <w:rFonts w:ascii="Arial" w:hAnsi="Arial" w:cs="Arial"/>
              </w:rPr>
              <w:t xml:space="preserve">Re open play areas </w:t>
            </w:r>
          </w:p>
          <w:p w:rsidR="003D3D50" w:rsidRDefault="003D3D50" w:rsidP="00170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reopening of Public Toilets</w:t>
            </w:r>
          </w:p>
          <w:p w:rsidR="00833E04" w:rsidRDefault="003D3D50" w:rsidP="00522A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>Consider reopening of Museum</w:t>
            </w:r>
          </w:p>
          <w:p w:rsidR="00833E04" w:rsidRDefault="00833E04" w:rsidP="007D75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 xml:space="preserve">Review  Pandemic learning </w:t>
            </w:r>
            <w:r>
              <w:rPr>
                <w:rFonts w:ascii="Arial" w:hAnsi="Arial" w:cs="Arial"/>
              </w:rPr>
              <w:t>–</w:t>
            </w:r>
            <w:r w:rsidRPr="00833E04">
              <w:rPr>
                <w:rFonts w:ascii="Arial" w:hAnsi="Arial" w:cs="Arial"/>
              </w:rPr>
              <w:t xml:space="preserve"> </w:t>
            </w:r>
          </w:p>
          <w:p w:rsidR="00833E04" w:rsidRPr="00833E04" w:rsidRDefault="00833E04" w:rsidP="007D75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833E04" w:rsidRPr="00833E04" w:rsidRDefault="00833E04" w:rsidP="00833E04">
            <w:pPr>
              <w:rPr>
                <w:rFonts w:ascii="Arial" w:hAnsi="Arial" w:cs="Arial"/>
              </w:rPr>
            </w:pPr>
          </w:p>
          <w:p w:rsidR="003D3D50" w:rsidRPr="002C752F" w:rsidRDefault="003D3D50" w:rsidP="00833E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159" w:type="dxa"/>
          </w:tcPr>
          <w:p w:rsidR="003D3D50" w:rsidRDefault="003D3D50" w:rsidP="00213B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3B79">
              <w:rPr>
                <w:rFonts w:ascii="Arial" w:hAnsi="Arial" w:cs="Arial"/>
              </w:rPr>
              <w:t>Risk assessment for Parish Office return</w:t>
            </w:r>
            <w:r>
              <w:rPr>
                <w:rFonts w:ascii="Arial" w:hAnsi="Arial" w:cs="Arial"/>
              </w:rPr>
              <w:t xml:space="preserve"> to office working</w:t>
            </w:r>
          </w:p>
          <w:p w:rsidR="003D3D50" w:rsidRPr="00213B79" w:rsidRDefault="003D3D50" w:rsidP="00213B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 for other Council facilities see App C</w:t>
            </w:r>
          </w:p>
          <w:p w:rsidR="003D3D50" w:rsidRDefault="003D3D50" w:rsidP="00F748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real need for a</w:t>
            </w:r>
            <w:r w:rsidRPr="00F74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public</w:t>
            </w:r>
            <w:r w:rsidR="00834104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</w:rPr>
              <w:t xml:space="preserve"> </w:t>
            </w:r>
            <w:r w:rsidRPr="00F748FB">
              <w:rPr>
                <w:rFonts w:ascii="Arial" w:hAnsi="Arial" w:cs="Arial"/>
              </w:rPr>
              <w:t>walk in</w:t>
            </w:r>
            <w:r>
              <w:rPr>
                <w:rFonts w:ascii="Arial" w:hAnsi="Arial" w:cs="Arial"/>
              </w:rPr>
              <w:t xml:space="preserve">” Parish Office facility </w:t>
            </w:r>
          </w:p>
          <w:p w:rsidR="003D3D50" w:rsidRDefault="003D3D50" w:rsidP="00F748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providing</w:t>
            </w:r>
            <w:r w:rsidRPr="00F748FB">
              <w:rPr>
                <w:rFonts w:ascii="Arial" w:hAnsi="Arial" w:cs="Arial"/>
              </w:rPr>
              <w:t xml:space="preserve"> an improved phone and online service (longer “opening” hours</w:t>
            </w:r>
            <w:r>
              <w:rPr>
                <w:rFonts w:ascii="Arial" w:hAnsi="Arial" w:cs="Arial"/>
              </w:rPr>
              <w:t>” via call forwarding and remote working</w:t>
            </w:r>
            <w:r w:rsidRPr="00F748FB">
              <w:rPr>
                <w:rFonts w:ascii="Arial" w:hAnsi="Arial" w:cs="Arial"/>
              </w:rPr>
              <w:t xml:space="preserve">) </w:t>
            </w:r>
          </w:p>
          <w:p w:rsidR="003D3D50" w:rsidRPr="00F748FB" w:rsidRDefault="003D3D50" w:rsidP="00F748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using Face</w:t>
            </w:r>
            <w:r w:rsidRPr="00F74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Face (F2F)</w:t>
            </w:r>
            <w:r w:rsidRPr="00F74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public</w:t>
            </w:r>
            <w:r w:rsidRPr="00F748FB">
              <w:rPr>
                <w:rFonts w:ascii="Arial" w:hAnsi="Arial" w:cs="Arial"/>
              </w:rPr>
              <w:t xml:space="preserve"> discussion “by appointment” </w:t>
            </w:r>
            <w:r>
              <w:rPr>
                <w:rFonts w:ascii="Arial" w:hAnsi="Arial" w:cs="Arial"/>
              </w:rPr>
              <w:t>only.</w:t>
            </w:r>
          </w:p>
          <w:p w:rsidR="003D3D50" w:rsidRDefault="003D3D50" w:rsidP="00EE7AC2">
            <w:pPr>
              <w:pStyle w:val="ListParagraph"/>
              <w:rPr>
                <w:rFonts w:ascii="Arial" w:hAnsi="Arial" w:cs="Arial"/>
              </w:rPr>
            </w:pPr>
          </w:p>
          <w:p w:rsidR="003D3D50" w:rsidRDefault="003D3D50" w:rsidP="00F748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up plan to c</w:t>
            </w:r>
            <w:r w:rsidRPr="00F748FB">
              <w:rPr>
                <w:rFonts w:ascii="Arial" w:hAnsi="Arial" w:cs="Arial"/>
              </w:rPr>
              <w:t xml:space="preserve">onvert the </w:t>
            </w:r>
            <w:r>
              <w:rPr>
                <w:rFonts w:ascii="Arial" w:hAnsi="Arial" w:cs="Arial"/>
              </w:rPr>
              <w:t>Reception</w:t>
            </w:r>
            <w:r w:rsidRPr="00F748FB">
              <w:rPr>
                <w:rFonts w:ascii="Arial" w:hAnsi="Arial" w:cs="Arial"/>
              </w:rPr>
              <w:t xml:space="preserve"> into a small 2x2 person meeting facility to keep people and infection out of the main office.</w:t>
            </w:r>
          </w:p>
          <w:p w:rsidR="00F2226D" w:rsidRPr="00F2226D" w:rsidRDefault="00F2226D" w:rsidP="00F2226D">
            <w:pPr>
              <w:pStyle w:val="ListParagraph"/>
              <w:rPr>
                <w:rFonts w:ascii="Arial" w:hAnsi="Arial" w:cs="Arial"/>
              </w:rPr>
            </w:pPr>
          </w:p>
          <w:p w:rsidR="006F5540" w:rsidRDefault="00F2226D" w:rsidP="00405F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86E48">
              <w:rPr>
                <w:rFonts w:ascii="Arial" w:hAnsi="Arial" w:cs="Arial"/>
              </w:rPr>
              <w:t>Re arrange main Office  to accommodate social distancing so that we can have 3 people working safely in the short term, See detail in App B</w:t>
            </w:r>
          </w:p>
          <w:p w:rsidR="00186E48" w:rsidRPr="00186E48" w:rsidRDefault="00186E48" w:rsidP="00186E48">
            <w:pPr>
              <w:pStyle w:val="ListParagraph"/>
              <w:rPr>
                <w:rFonts w:ascii="Arial" w:hAnsi="Arial" w:cs="Arial"/>
              </w:rPr>
            </w:pPr>
          </w:p>
          <w:p w:rsidR="00186E48" w:rsidRDefault="00186E48" w:rsidP="00186E4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impact on the requirements of Parish Office job roles going forward</w:t>
            </w:r>
          </w:p>
          <w:p w:rsidR="00186E48" w:rsidRPr="00186E48" w:rsidRDefault="00186E48" w:rsidP="00186E48">
            <w:pPr>
              <w:pStyle w:val="ListParagraph"/>
              <w:rPr>
                <w:rFonts w:ascii="Arial" w:hAnsi="Arial" w:cs="Arial"/>
              </w:rPr>
            </w:pPr>
          </w:p>
          <w:p w:rsidR="00186E48" w:rsidRDefault="00186E48" w:rsidP="00186E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86E48">
              <w:rPr>
                <w:rFonts w:ascii="Arial" w:hAnsi="Arial" w:cs="Arial"/>
              </w:rPr>
              <w:t>Review Parish Office workloads, responsibilities in light of “new normal”</w:t>
            </w:r>
          </w:p>
          <w:p w:rsidR="00186E48" w:rsidRPr="00186E48" w:rsidRDefault="00186E48" w:rsidP="00186E48">
            <w:pPr>
              <w:pStyle w:val="ListParagraph"/>
              <w:rPr>
                <w:rFonts w:ascii="Arial" w:hAnsi="Arial" w:cs="Arial"/>
              </w:rPr>
            </w:pPr>
          </w:p>
          <w:p w:rsidR="003D3D50" w:rsidRPr="000B3473" w:rsidRDefault="006F5540" w:rsidP="006F5540">
            <w:pPr>
              <w:ind w:left="360"/>
              <w:rPr>
                <w:rFonts w:ascii="Arial" w:hAnsi="Arial" w:cs="Arial"/>
              </w:rPr>
            </w:pPr>
            <w:r w:rsidRPr="006F5540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6" w:type="dxa"/>
          </w:tcPr>
          <w:p w:rsidR="003D3D50" w:rsidRDefault="0098399E" w:rsidP="00845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litter pickers to confirm</w:t>
            </w:r>
            <w:r w:rsidR="00431D4D">
              <w:rPr>
                <w:rFonts w:ascii="Arial" w:hAnsi="Arial" w:cs="Arial"/>
              </w:rPr>
              <w:t xml:space="preserve"> wellbeing &amp; </w:t>
            </w:r>
            <w:r>
              <w:rPr>
                <w:rFonts w:ascii="Arial" w:hAnsi="Arial" w:cs="Arial"/>
              </w:rPr>
              <w:t>level of activity</w:t>
            </w:r>
          </w:p>
          <w:p w:rsidR="0098399E" w:rsidRDefault="0098399E" w:rsidP="009839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changes to rounds to make social distancing easier</w:t>
            </w:r>
          </w:p>
          <w:p w:rsidR="0098399E" w:rsidRDefault="0098399E" w:rsidP="009839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works team tasks to follow social distancing</w:t>
            </w:r>
          </w:p>
          <w:p w:rsidR="0098399E" w:rsidRDefault="0098399E" w:rsidP="009839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people allowed in works van with windows open</w:t>
            </w:r>
          </w:p>
          <w:p w:rsidR="0098399E" w:rsidRPr="00AC41D0" w:rsidRDefault="0098399E" w:rsidP="009839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face masks for outdoor workers</w:t>
            </w:r>
          </w:p>
        </w:tc>
        <w:tc>
          <w:tcPr>
            <w:tcW w:w="2577" w:type="dxa"/>
          </w:tcPr>
          <w:p w:rsidR="003D3D50" w:rsidRPr="00AC41D0" w:rsidRDefault="003D3D50" w:rsidP="00845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More of High Street open</w:t>
            </w:r>
          </w:p>
          <w:p w:rsidR="003D3D50" w:rsidRPr="00AC41D0" w:rsidRDefault="003D3D50" w:rsidP="00845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Return to work for some business</w:t>
            </w:r>
          </w:p>
          <w:p w:rsidR="003D3D50" w:rsidRPr="00AC41D0" w:rsidRDefault="003D3D50" w:rsidP="00845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Pr="00AC41D0">
              <w:rPr>
                <w:rFonts w:ascii="Arial" w:hAnsi="Arial" w:cs="Arial"/>
              </w:rPr>
              <w:t>HPC contractors working</w:t>
            </w:r>
          </w:p>
          <w:p w:rsidR="003D3D50" w:rsidRDefault="003D3D50" w:rsidP="00845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Limited reopening of Henfield Hall and Leisure Centre</w:t>
            </w:r>
            <w:r>
              <w:rPr>
                <w:rFonts w:ascii="Arial" w:hAnsi="Arial" w:cs="Arial"/>
              </w:rPr>
              <w:t>?</w:t>
            </w:r>
          </w:p>
          <w:p w:rsidR="00833E04" w:rsidRPr="00833E04" w:rsidRDefault="00833E04" w:rsidP="00833E04">
            <w:pPr>
              <w:ind w:left="360"/>
              <w:rPr>
                <w:rFonts w:ascii="Arial" w:hAnsi="Arial" w:cs="Arial"/>
              </w:rPr>
            </w:pPr>
          </w:p>
          <w:p w:rsidR="00833E04" w:rsidRPr="00833E04" w:rsidRDefault="00833E04" w:rsidP="00833E04">
            <w:pPr>
              <w:ind w:left="360"/>
              <w:rPr>
                <w:rFonts w:ascii="Arial" w:hAnsi="Arial" w:cs="Arial"/>
                <w:b/>
              </w:rPr>
            </w:pPr>
            <w:r w:rsidRPr="00833E04">
              <w:rPr>
                <w:rFonts w:ascii="Arial" w:hAnsi="Arial" w:cs="Arial"/>
                <w:b/>
              </w:rPr>
              <w:t>Henfield Helpline</w:t>
            </w:r>
          </w:p>
          <w:p w:rsidR="00833E04" w:rsidRPr="00833E04" w:rsidRDefault="00833E04" w:rsidP="00833E04">
            <w:pPr>
              <w:pStyle w:val="ListParagraph"/>
              <w:rPr>
                <w:rFonts w:ascii="Arial" w:hAnsi="Arial" w:cs="Arial"/>
              </w:rPr>
            </w:pPr>
          </w:p>
          <w:p w:rsidR="00833E04" w:rsidRPr="00833E04" w:rsidRDefault="00833E04" w:rsidP="00833E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>Continue as normal reduced hours (funded by HPC)</w:t>
            </w:r>
          </w:p>
          <w:p w:rsidR="00833E04" w:rsidRDefault="00833E04" w:rsidP="00833E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>Discussion to ascertain future  with interested parties</w:t>
            </w:r>
          </w:p>
          <w:p w:rsidR="00833E04" w:rsidRDefault="00833E04" w:rsidP="00833E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 xml:space="preserve">Follow Government guidance on easing </w:t>
            </w:r>
            <w:r w:rsidR="00834104">
              <w:rPr>
                <w:rFonts w:ascii="Arial" w:hAnsi="Arial" w:cs="Arial"/>
              </w:rPr>
              <w:t xml:space="preserve"> S</w:t>
            </w:r>
            <w:r w:rsidRPr="00833E04">
              <w:rPr>
                <w:rFonts w:ascii="Arial" w:hAnsi="Arial" w:cs="Arial"/>
              </w:rPr>
              <w:t>hielding requirements to reduce Helpline</w:t>
            </w:r>
            <w:r w:rsidR="00834104">
              <w:rPr>
                <w:rFonts w:ascii="Arial" w:hAnsi="Arial" w:cs="Arial"/>
              </w:rPr>
              <w:t xml:space="preserve"> resource</w:t>
            </w:r>
          </w:p>
          <w:p w:rsidR="00833E04" w:rsidRDefault="00833E04" w:rsidP="00833E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 xml:space="preserve">Release volunteers </w:t>
            </w:r>
          </w:p>
          <w:p w:rsidR="00833E04" w:rsidRPr="00833E04" w:rsidRDefault="00833E04" w:rsidP="00833E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>Implement Help</w:t>
            </w:r>
            <w:r w:rsidR="00834104">
              <w:rPr>
                <w:rFonts w:ascii="Arial" w:hAnsi="Arial" w:cs="Arial"/>
              </w:rPr>
              <w:t>l</w:t>
            </w:r>
            <w:r w:rsidRPr="00833E04">
              <w:rPr>
                <w:rFonts w:ascii="Arial" w:hAnsi="Arial" w:cs="Arial"/>
              </w:rPr>
              <w:t>ine as a minimal presence</w:t>
            </w:r>
          </w:p>
          <w:p w:rsidR="003D3D50" w:rsidRPr="00AC41D0" w:rsidRDefault="003D3D50" w:rsidP="00A56B9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86E48" w:rsidRPr="00AC41D0" w:rsidTr="003D3D50">
        <w:tc>
          <w:tcPr>
            <w:tcW w:w="1427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2</w:t>
            </w:r>
          </w:p>
          <w:p w:rsidR="003D3D50" w:rsidRPr="00AC41D0" w:rsidRDefault="003D3D50" w:rsidP="001F4A9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Minimal social distancing</w:t>
            </w:r>
          </w:p>
        </w:tc>
        <w:tc>
          <w:tcPr>
            <w:tcW w:w="3278" w:type="dxa"/>
          </w:tcPr>
          <w:p w:rsidR="003D3D50" w:rsidRDefault="003D3D50" w:rsidP="001F4A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 xml:space="preserve">F2F </w:t>
            </w:r>
            <w:r>
              <w:rPr>
                <w:rFonts w:ascii="Arial" w:hAnsi="Arial" w:cs="Arial"/>
              </w:rPr>
              <w:t xml:space="preserve">Main </w:t>
            </w:r>
            <w:r w:rsidRPr="00AC41D0">
              <w:rPr>
                <w:rFonts w:ascii="Arial" w:hAnsi="Arial" w:cs="Arial"/>
              </w:rPr>
              <w:t xml:space="preserve">Parish </w:t>
            </w:r>
            <w:r>
              <w:rPr>
                <w:rFonts w:ascii="Arial" w:hAnsi="Arial" w:cs="Arial"/>
              </w:rPr>
              <w:t>Council meeting with social distancing by hiring the main Hall</w:t>
            </w:r>
          </w:p>
          <w:p w:rsidR="003D3D50" w:rsidRDefault="003D3D50" w:rsidP="00F748FB">
            <w:pPr>
              <w:pStyle w:val="ListParagraph"/>
              <w:rPr>
                <w:rFonts w:ascii="Arial" w:hAnsi="Arial" w:cs="Arial"/>
              </w:rPr>
            </w:pPr>
          </w:p>
          <w:p w:rsidR="003D3D50" w:rsidRPr="004771C5" w:rsidRDefault="003D3D50" w:rsidP="004771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7AC2">
              <w:rPr>
                <w:rFonts w:ascii="Arial" w:hAnsi="Arial" w:cs="Arial"/>
              </w:rPr>
              <w:t xml:space="preserve">All other committees to meet via Zoom * see proposed schedule </w:t>
            </w:r>
            <w:r>
              <w:rPr>
                <w:rFonts w:ascii="Arial" w:hAnsi="Arial" w:cs="Arial"/>
              </w:rPr>
              <w:t xml:space="preserve"> - </w:t>
            </w:r>
            <w:r w:rsidRPr="004771C5">
              <w:rPr>
                <w:rFonts w:ascii="Arial" w:hAnsi="Arial" w:cs="Arial"/>
              </w:rPr>
              <w:t xml:space="preserve"> </w:t>
            </w:r>
            <w:r w:rsidRPr="004771C5">
              <w:rPr>
                <w:rFonts w:ascii="Arial" w:hAnsi="Arial" w:cs="Arial"/>
                <w:b/>
              </w:rPr>
              <w:t>App A</w:t>
            </w:r>
            <w:r w:rsidRPr="004771C5">
              <w:rPr>
                <w:rFonts w:ascii="Arial" w:hAnsi="Arial" w:cs="Arial"/>
              </w:rPr>
              <w:t xml:space="preserve"> </w:t>
            </w:r>
          </w:p>
          <w:p w:rsidR="003D3D50" w:rsidRPr="004771C5" w:rsidRDefault="003D3D50" w:rsidP="004771C5">
            <w:pPr>
              <w:pStyle w:val="ListParagraph"/>
              <w:rPr>
                <w:rFonts w:ascii="Arial" w:hAnsi="Arial" w:cs="Arial"/>
              </w:rPr>
            </w:pPr>
          </w:p>
          <w:p w:rsidR="003D3D50" w:rsidRDefault="003D3D50" w:rsidP="00EE7A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use of working groups (max 4 people) to deal with main committee items/projects</w:t>
            </w:r>
          </w:p>
          <w:p w:rsidR="00833E04" w:rsidRPr="00833E04" w:rsidRDefault="00833E04" w:rsidP="00833E04">
            <w:pPr>
              <w:pStyle w:val="ListParagraph"/>
              <w:rPr>
                <w:rFonts w:ascii="Arial" w:hAnsi="Arial" w:cs="Arial"/>
              </w:rPr>
            </w:pPr>
          </w:p>
          <w:p w:rsidR="00833E04" w:rsidRPr="00833E04" w:rsidRDefault="00833E04" w:rsidP="00833E04">
            <w:pPr>
              <w:pStyle w:val="ListParagraph"/>
              <w:rPr>
                <w:rFonts w:ascii="Arial" w:hAnsi="Arial" w:cs="Arial"/>
              </w:rPr>
            </w:pPr>
          </w:p>
          <w:p w:rsidR="003D3D50" w:rsidRPr="00EE7AC2" w:rsidRDefault="003D3D50" w:rsidP="00EE7AC2">
            <w:pPr>
              <w:ind w:left="360"/>
              <w:rPr>
                <w:rFonts w:ascii="Arial" w:hAnsi="Arial" w:cs="Arial"/>
              </w:rPr>
            </w:pPr>
          </w:p>
          <w:p w:rsidR="003D3D50" w:rsidRPr="00F31923" w:rsidRDefault="003D3D50" w:rsidP="00F31923">
            <w:pPr>
              <w:pStyle w:val="ListParagraph"/>
              <w:rPr>
                <w:rFonts w:ascii="Arial" w:hAnsi="Arial" w:cs="Arial"/>
              </w:rPr>
            </w:pPr>
          </w:p>
          <w:p w:rsidR="003D3D50" w:rsidRPr="00F31923" w:rsidRDefault="003D3D50" w:rsidP="00F3192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159" w:type="dxa"/>
          </w:tcPr>
          <w:p w:rsidR="003D3D50" w:rsidRDefault="003D3D50" w:rsidP="007804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an office clean and ventilate office space</w:t>
            </w:r>
          </w:p>
          <w:p w:rsidR="003D3D50" w:rsidRPr="00780483" w:rsidRDefault="003D3D50" w:rsidP="007804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80483">
              <w:rPr>
                <w:rFonts w:ascii="Arial" w:hAnsi="Arial" w:cs="Arial"/>
              </w:rPr>
              <w:t xml:space="preserve">Review software requirement’s for  remote working of the long term </w:t>
            </w:r>
          </w:p>
          <w:p w:rsidR="003D3D50" w:rsidRPr="00780483" w:rsidRDefault="003D3D50" w:rsidP="007804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80483">
              <w:rPr>
                <w:rFonts w:ascii="Arial" w:hAnsi="Arial" w:cs="Arial"/>
              </w:rPr>
              <w:t xml:space="preserve">Parish Office no longer used for any </w:t>
            </w:r>
            <w:r>
              <w:rPr>
                <w:rFonts w:ascii="Arial" w:hAnsi="Arial" w:cs="Arial"/>
              </w:rPr>
              <w:t>Parish C</w:t>
            </w:r>
            <w:r w:rsidRPr="00780483">
              <w:rPr>
                <w:rFonts w:ascii="Arial" w:hAnsi="Arial" w:cs="Arial"/>
              </w:rPr>
              <w:t>ouncil meetings</w:t>
            </w:r>
          </w:p>
          <w:p w:rsidR="00186E48" w:rsidRDefault="003D3D50" w:rsidP="00DE5D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E48">
              <w:rPr>
                <w:rFonts w:ascii="Arial" w:hAnsi="Arial" w:cs="Arial"/>
              </w:rPr>
              <w:t>Review flexible working for all of our staff with in office working determined by need to access records.</w:t>
            </w:r>
          </w:p>
          <w:p w:rsidR="003D3D50" w:rsidRPr="00186E48" w:rsidRDefault="00186E48" w:rsidP="00DE5D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D3D50" w:rsidRPr="00186E48">
              <w:rPr>
                <w:rFonts w:ascii="Arial" w:hAnsi="Arial" w:cs="Arial"/>
              </w:rPr>
              <w:t xml:space="preserve">lexibility in place if social  </w:t>
            </w:r>
          </w:p>
          <w:p w:rsidR="003D3D50" w:rsidRDefault="003D3D50" w:rsidP="00F7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748FB">
              <w:rPr>
                <w:rFonts w:ascii="Arial" w:hAnsi="Arial" w:cs="Arial"/>
              </w:rPr>
              <w:t>distancing re introduced</w:t>
            </w:r>
          </w:p>
          <w:p w:rsidR="003D3D50" w:rsidRPr="00AC41D0" w:rsidRDefault="003D3D50" w:rsidP="00F748FB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98399E" w:rsidRDefault="0098399E" w:rsidP="009839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8399E">
              <w:rPr>
                <w:rFonts w:ascii="Arial" w:hAnsi="Arial" w:cs="Arial"/>
              </w:rPr>
              <w:t>Majority of litter pickers return to work</w:t>
            </w:r>
          </w:p>
          <w:p w:rsidR="003D3D50" w:rsidRPr="0098399E" w:rsidRDefault="0098399E" w:rsidP="009839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8399E">
              <w:rPr>
                <w:rFonts w:ascii="Arial" w:hAnsi="Arial" w:cs="Arial"/>
              </w:rPr>
              <w:t xml:space="preserve"> 80% pay ceased</w:t>
            </w:r>
          </w:p>
        </w:tc>
        <w:tc>
          <w:tcPr>
            <w:tcW w:w="2577" w:type="dxa"/>
          </w:tcPr>
          <w:p w:rsidR="003D3D50" w:rsidRDefault="003D3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re launch</w:t>
            </w:r>
          </w:p>
          <w:p w:rsidR="003D3D50" w:rsidRDefault="003D3D50">
            <w:pPr>
              <w:rPr>
                <w:rFonts w:ascii="Arial" w:hAnsi="Arial" w:cs="Arial"/>
              </w:rPr>
            </w:pPr>
          </w:p>
          <w:p w:rsidR="003D3D5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 xml:space="preserve">Fewer High St shops, </w:t>
            </w:r>
          </w:p>
          <w:p w:rsidR="003D3D50" w:rsidRPr="00AC41D0" w:rsidRDefault="003D3D50">
            <w:pPr>
              <w:rPr>
                <w:rFonts w:ascii="Arial" w:hAnsi="Arial" w:cs="Arial"/>
              </w:rPr>
            </w:pPr>
          </w:p>
          <w:p w:rsidR="003D3D5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Daily life with some restrictions</w:t>
            </w:r>
          </w:p>
          <w:p w:rsidR="00833E04" w:rsidRDefault="00833E04">
            <w:pPr>
              <w:rPr>
                <w:rFonts w:ascii="Arial" w:hAnsi="Arial" w:cs="Arial"/>
              </w:rPr>
            </w:pPr>
          </w:p>
          <w:p w:rsidR="00833E04" w:rsidRDefault="00833E04" w:rsidP="00833E04">
            <w:pPr>
              <w:ind w:left="360"/>
              <w:rPr>
                <w:rFonts w:ascii="Arial" w:hAnsi="Arial" w:cs="Arial"/>
                <w:b/>
              </w:rPr>
            </w:pPr>
            <w:r w:rsidRPr="00833E04">
              <w:rPr>
                <w:rFonts w:ascii="Arial" w:hAnsi="Arial" w:cs="Arial"/>
                <w:b/>
              </w:rPr>
              <w:t>Henfield Helpline</w:t>
            </w:r>
          </w:p>
          <w:p w:rsidR="00833E04" w:rsidRPr="00833E04" w:rsidRDefault="00833E04" w:rsidP="00833E0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33E04">
              <w:rPr>
                <w:rFonts w:ascii="Arial" w:hAnsi="Arial" w:cs="Arial"/>
              </w:rPr>
              <w:t>Helpline functioning as community facility outside Covid 19</w:t>
            </w:r>
          </w:p>
          <w:p w:rsidR="00833E04" w:rsidRPr="00AC41D0" w:rsidRDefault="00833E04">
            <w:pPr>
              <w:rPr>
                <w:rFonts w:ascii="Arial" w:hAnsi="Arial" w:cs="Arial"/>
              </w:rPr>
            </w:pPr>
          </w:p>
        </w:tc>
      </w:tr>
      <w:tr w:rsidR="00186E48" w:rsidRPr="00AC41D0" w:rsidTr="003D3D50">
        <w:tc>
          <w:tcPr>
            <w:tcW w:w="1427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1</w:t>
            </w:r>
          </w:p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New normal</w:t>
            </w:r>
          </w:p>
        </w:tc>
        <w:tc>
          <w:tcPr>
            <w:tcW w:w="3278" w:type="dxa"/>
          </w:tcPr>
          <w:p w:rsidR="003D3D50" w:rsidRPr="002C752F" w:rsidRDefault="003D3D50" w:rsidP="002C75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C752F">
              <w:rPr>
                <w:rFonts w:ascii="Arial" w:hAnsi="Arial" w:cs="Arial"/>
              </w:rPr>
              <w:t>Continue use of Zoom for committee meetings</w:t>
            </w:r>
          </w:p>
          <w:p w:rsidR="003D3D50" w:rsidRPr="002C752F" w:rsidRDefault="003D3D50" w:rsidP="002C75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C752F">
              <w:rPr>
                <w:rFonts w:ascii="Arial" w:hAnsi="Arial" w:cs="Arial"/>
              </w:rPr>
              <w:t>Neighbourhood plan referendum</w:t>
            </w:r>
          </w:p>
          <w:p w:rsidR="003D3D50" w:rsidRPr="002C752F" w:rsidRDefault="003D3D50" w:rsidP="002C75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C752F">
              <w:rPr>
                <w:rFonts w:ascii="Arial" w:hAnsi="Arial" w:cs="Arial"/>
              </w:rPr>
              <w:t>Increase in CIL monies</w:t>
            </w:r>
          </w:p>
          <w:p w:rsidR="003D3D50" w:rsidRPr="002C752F" w:rsidRDefault="003D3D50" w:rsidP="002C75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C752F">
              <w:rPr>
                <w:rFonts w:ascii="Arial" w:hAnsi="Arial" w:cs="Arial"/>
              </w:rPr>
              <w:t>Revaluate IDP needs</w:t>
            </w:r>
          </w:p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4159" w:type="dxa"/>
          </w:tcPr>
          <w:p w:rsidR="003D3D50" w:rsidRDefault="003D3D50" w:rsidP="00AF0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Office remains non-public facing </w:t>
            </w:r>
          </w:p>
          <w:p w:rsidR="003D3D50" w:rsidRDefault="003D3D50" w:rsidP="00AF0CF1">
            <w:pPr>
              <w:rPr>
                <w:rFonts w:ascii="Arial" w:hAnsi="Arial" w:cs="Arial"/>
              </w:rPr>
            </w:pPr>
          </w:p>
          <w:p w:rsidR="003D3D50" w:rsidRPr="00AC41D0" w:rsidRDefault="003D3D50" w:rsidP="00AF0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 to more digital record keeping in line with legislation.(less paper records) </w:t>
            </w:r>
          </w:p>
        </w:tc>
        <w:tc>
          <w:tcPr>
            <w:tcW w:w="2366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  <w:r w:rsidRPr="00AC41D0">
              <w:rPr>
                <w:rFonts w:ascii="Arial" w:hAnsi="Arial" w:cs="Arial"/>
              </w:rPr>
              <w:t>Recognition event for village &amp; volunteers</w:t>
            </w:r>
          </w:p>
        </w:tc>
      </w:tr>
      <w:tr w:rsidR="00186E48" w:rsidRPr="00AC41D0" w:rsidTr="003D3D50">
        <w:tc>
          <w:tcPr>
            <w:tcW w:w="1427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4159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:rsidR="003D3D50" w:rsidRPr="00AC41D0" w:rsidRDefault="003D3D50">
            <w:pPr>
              <w:rPr>
                <w:rFonts w:ascii="Arial" w:hAnsi="Arial" w:cs="Arial"/>
              </w:rPr>
            </w:pPr>
          </w:p>
        </w:tc>
      </w:tr>
    </w:tbl>
    <w:p w:rsidR="00935465" w:rsidRDefault="00935465"/>
    <w:p w:rsidR="00F31923" w:rsidRDefault="00F31923"/>
    <w:p w:rsidR="00F31923" w:rsidRDefault="00F31923"/>
    <w:p w:rsidR="00F31923" w:rsidRDefault="00F31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A</w:t>
      </w:r>
      <w:r>
        <w:rPr>
          <w:rFonts w:ascii="Arial" w:hAnsi="Arial" w:cs="Arial"/>
          <w:sz w:val="28"/>
          <w:szCs w:val="28"/>
        </w:rPr>
        <w:br/>
      </w:r>
    </w:p>
    <w:p w:rsidR="008A1105" w:rsidRPr="00F31923" w:rsidRDefault="005A6C15">
      <w:pPr>
        <w:rPr>
          <w:rFonts w:ascii="Arial" w:hAnsi="Arial" w:cs="Arial"/>
          <w:sz w:val="28"/>
          <w:szCs w:val="28"/>
        </w:rPr>
      </w:pPr>
      <w:r w:rsidRPr="00F31923">
        <w:rPr>
          <w:rFonts w:ascii="Arial" w:hAnsi="Arial" w:cs="Arial"/>
          <w:sz w:val="28"/>
          <w:szCs w:val="28"/>
        </w:rPr>
        <w:t>Parish meeting schedule</w:t>
      </w:r>
      <w:r w:rsidR="00780483">
        <w:rPr>
          <w:rFonts w:ascii="Arial" w:hAnsi="Arial" w:cs="Arial"/>
          <w:sz w:val="28"/>
          <w:szCs w:val="28"/>
        </w:rPr>
        <w:t xml:space="preserve"> – Alert Level 2 and beyond</w:t>
      </w:r>
    </w:p>
    <w:p w:rsidR="005A6C15" w:rsidRPr="00F31923" w:rsidRDefault="005A6C15" w:rsidP="00F319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923">
        <w:rPr>
          <w:rFonts w:ascii="Arial" w:hAnsi="Arial" w:cs="Arial"/>
          <w:sz w:val="24"/>
          <w:szCs w:val="24"/>
        </w:rPr>
        <w:t>H</w:t>
      </w:r>
      <w:r w:rsidR="004771C5">
        <w:rPr>
          <w:rFonts w:ascii="Arial" w:hAnsi="Arial" w:cs="Arial"/>
          <w:sz w:val="24"/>
          <w:szCs w:val="24"/>
        </w:rPr>
        <w:t xml:space="preserve">enfield Parish Council </w:t>
      </w:r>
      <w:r w:rsidR="004C33DA">
        <w:rPr>
          <w:rFonts w:ascii="Arial" w:hAnsi="Arial" w:cs="Arial"/>
          <w:sz w:val="24"/>
          <w:szCs w:val="24"/>
        </w:rPr>
        <w:t>–</w:t>
      </w:r>
      <w:r w:rsidR="004771C5">
        <w:rPr>
          <w:rFonts w:ascii="Arial" w:hAnsi="Arial" w:cs="Arial"/>
          <w:sz w:val="24"/>
          <w:szCs w:val="24"/>
        </w:rPr>
        <w:t xml:space="preserve"> </w:t>
      </w:r>
      <w:r w:rsidR="004C33DA">
        <w:rPr>
          <w:rFonts w:ascii="Arial" w:hAnsi="Arial" w:cs="Arial"/>
          <w:sz w:val="24"/>
          <w:szCs w:val="24"/>
        </w:rPr>
        <w:t xml:space="preserve">via Zoom then </w:t>
      </w:r>
      <w:r w:rsidR="004771C5">
        <w:rPr>
          <w:rFonts w:ascii="Arial" w:hAnsi="Arial" w:cs="Arial"/>
          <w:sz w:val="24"/>
          <w:szCs w:val="24"/>
        </w:rPr>
        <w:t>meet</w:t>
      </w:r>
      <w:r w:rsidRPr="00F31923">
        <w:rPr>
          <w:rFonts w:ascii="Arial" w:hAnsi="Arial" w:cs="Arial"/>
          <w:sz w:val="24"/>
          <w:szCs w:val="24"/>
        </w:rPr>
        <w:t xml:space="preserve"> monthly F2F</w:t>
      </w:r>
      <w:r w:rsidR="00F31923" w:rsidRPr="00F31923">
        <w:rPr>
          <w:rFonts w:ascii="Arial" w:hAnsi="Arial" w:cs="Arial"/>
          <w:sz w:val="24"/>
          <w:szCs w:val="24"/>
        </w:rPr>
        <w:t xml:space="preserve"> in Henfield Hall</w:t>
      </w:r>
      <w:r w:rsidR="004C33DA">
        <w:rPr>
          <w:rFonts w:ascii="Arial" w:hAnsi="Arial" w:cs="Arial"/>
          <w:sz w:val="24"/>
          <w:szCs w:val="24"/>
        </w:rPr>
        <w:t xml:space="preserve"> when appropriate</w:t>
      </w:r>
    </w:p>
    <w:p w:rsidR="005A6C15" w:rsidRPr="00F31923" w:rsidRDefault="005A6C15" w:rsidP="00F319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923">
        <w:rPr>
          <w:rFonts w:ascii="Arial" w:hAnsi="Arial" w:cs="Arial"/>
          <w:sz w:val="24"/>
          <w:szCs w:val="24"/>
        </w:rPr>
        <w:t xml:space="preserve">PAC </w:t>
      </w:r>
      <w:r w:rsidR="004771C5">
        <w:rPr>
          <w:rFonts w:ascii="Arial" w:hAnsi="Arial" w:cs="Arial"/>
          <w:sz w:val="24"/>
          <w:szCs w:val="24"/>
        </w:rPr>
        <w:t>continue</w:t>
      </w:r>
      <w:r w:rsidR="00834104">
        <w:rPr>
          <w:rFonts w:ascii="Arial" w:hAnsi="Arial" w:cs="Arial"/>
          <w:sz w:val="24"/>
          <w:szCs w:val="24"/>
        </w:rPr>
        <w:t>s</w:t>
      </w:r>
      <w:r w:rsidRPr="00F31923">
        <w:rPr>
          <w:rFonts w:ascii="Arial" w:hAnsi="Arial" w:cs="Arial"/>
          <w:sz w:val="24"/>
          <w:szCs w:val="24"/>
        </w:rPr>
        <w:t xml:space="preserve"> via Zoom</w:t>
      </w:r>
      <w:r w:rsidR="002C752F">
        <w:rPr>
          <w:rFonts w:ascii="Arial" w:hAnsi="Arial" w:cs="Arial"/>
          <w:sz w:val="24"/>
          <w:szCs w:val="24"/>
        </w:rPr>
        <w:t xml:space="preserve"> -</w:t>
      </w:r>
      <w:r w:rsidR="004771C5">
        <w:rPr>
          <w:rFonts w:ascii="Arial" w:hAnsi="Arial" w:cs="Arial"/>
          <w:sz w:val="24"/>
          <w:szCs w:val="24"/>
        </w:rPr>
        <w:t xml:space="preserve"> F2F by exception</w:t>
      </w:r>
    </w:p>
    <w:p w:rsidR="005A6C15" w:rsidRPr="00F31923" w:rsidRDefault="005A6C15" w:rsidP="004771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923">
        <w:rPr>
          <w:rFonts w:ascii="Arial" w:hAnsi="Arial" w:cs="Arial"/>
          <w:sz w:val="24"/>
          <w:szCs w:val="24"/>
        </w:rPr>
        <w:t>O</w:t>
      </w:r>
      <w:r w:rsidR="00F31923">
        <w:rPr>
          <w:rFonts w:ascii="Arial" w:hAnsi="Arial" w:cs="Arial"/>
          <w:sz w:val="24"/>
          <w:szCs w:val="24"/>
        </w:rPr>
        <w:t xml:space="preserve">pen Spaces </w:t>
      </w:r>
      <w:r w:rsidR="004771C5">
        <w:rPr>
          <w:rFonts w:ascii="Arial" w:hAnsi="Arial" w:cs="Arial"/>
          <w:sz w:val="24"/>
          <w:szCs w:val="24"/>
        </w:rPr>
        <w:t xml:space="preserve">meet </w:t>
      </w:r>
      <w:r w:rsidR="00F31923">
        <w:rPr>
          <w:rFonts w:ascii="Arial" w:hAnsi="Arial" w:cs="Arial"/>
          <w:sz w:val="24"/>
          <w:szCs w:val="24"/>
        </w:rPr>
        <w:t>b</w:t>
      </w:r>
      <w:r w:rsidRPr="00F31923">
        <w:rPr>
          <w:rFonts w:ascii="Arial" w:hAnsi="Arial" w:cs="Arial"/>
          <w:sz w:val="24"/>
          <w:szCs w:val="24"/>
        </w:rPr>
        <w:t>i monthly</w:t>
      </w:r>
      <w:r w:rsidR="00780483">
        <w:rPr>
          <w:rFonts w:ascii="Arial" w:hAnsi="Arial" w:cs="Arial"/>
          <w:sz w:val="24"/>
          <w:szCs w:val="24"/>
        </w:rPr>
        <w:t xml:space="preserve"> (</w:t>
      </w:r>
      <w:r w:rsidRPr="00F31923">
        <w:rPr>
          <w:rFonts w:ascii="Arial" w:hAnsi="Arial" w:cs="Arial"/>
          <w:sz w:val="24"/>
          <w:szCs w:val="24"/>
        </w:rPr>
        <w:t>monthly</w:t>
      </w:r>
      <w:r w:rsidR="00780483">
        <w:rPr>
          <w:rFonts w:ascii="Arial" w:hAnsi="Arial" w:cs="Arial"/>
          <w:sz w:val="24"/>
          <w:szCs w:val="24"/>
        </w:rPr>
        <w:t xml:space="preserve"> when required) via </w:t>
      </w:r>
      <w:r w:rsidRPr="00F31923">
        <w:rPr>
          <w:rFonts w:ascii="Arial" w:hAnsi="Arial" w:cs="Arial"/>
          <w:sz w:val="24"/>
          <w:szCs w:val="24"/>
        </w:rPr>
        <w:t xml:space="preserve"> Zoom</w:t>
      </w:r>
      <w:r w:rsidR="004771C5">
        <w:rPr>
          <w:rFonts w:ascii="Arial" w:hAnsi="Arial" w:cs="Arial"/>
          <w:sz w:val="24"/>
          <w:szCs w:val="24"/>
        </w:rPr>
        <w:t xml:space="preserve">  - </w:t>
      </w:r>
      <w:r w:rsidR="004771C5" w:rsidRPr="004771C5">
        <w:rPr>
          <w:rFonts w:ascii="Arial" w:hAnsi="Arial" w:cs="Arial"/>
          <w:sz w:val="24"/>
          <w:szCs w:val="24"/>
        </w:rPr>
        <w:t>F2F by exception</w:t>
      </w:r>
    </w:p>
    <w:p w:rsidR="005A6C15" w:rsidRPr="00F31923" w:rsidRDefault="005A6C15" w:rsidP="004771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923">
        <w:rPr>
          <w:rFonts w:ascii="Arial" w:hAnsi="Arial" w:cs="Arial"/>
          <w:sz w:val="24"/>
          <w:szCs w:val="24"/>
        </w:rPr>
        <w:t>V</w:t>
      </w:r>
      <w:r w:rsidR="004771C5">
        <w:rPr>
          <w:rFonts w:ascii="Arial" w:hAnsi="Arial" w:cs="Arial"/>
          <w:sz w:val="24"/>
          <w:szCs w:val="24"/>
        </w:rPr>
        <w:t xml:space="preserve">illage Centre meet </w:t>
      </w:r>
      <w:r w:rsidRPr="00F31923">
        <w:rPr>
          <w:rFonts w:ascii="Arial" w:hAnsi="Arial" w:cs="Arial"/>
          <w:sz w:val="24"/>
          <w:szCs w:val="24"/>
        </w:rPr>
        <w:t xml:space="preserve">bi monthly </w:t>
      </w:r>
      <w:r w:rsidR="00780483" w:rsidRPr="00780483">
        <w:rPr>
          <w:rFonts w:ascii="Arial" w:hAnsi="Arial" w:cs="Arial"/>
          <w:sz w:val="24"/>
          <w:szCs w:val="24"/>
        </w:rPr>
        <w:t xml:space="preserve">(monthly when required) </w:t>
      </w:r>
      <w:r w:rsidRPr="00F31923">
        <w:rPr>
          <w:rFonts w:ascii="Arial" w:hAnsi="Arial" w:cs="Arial"/>
          <w:sz w:val="24"/>
          <w:szCs w:val="24"/>
        </w:rPr>
        <w:t>via Zoom</w:t>
      </w:r>
      <w:r w:rsidR="004771C5">
        <w:rPr>
          <w:rFonts w:ascii="Arial" w:hAnsi="Arial" w:cs="Arial"/>
          <w:sz w:val="24"/>
          <w:szCs w:val="24"/>
        </w:rPr>
        <w:t xml:space="preserve">  - </w:t>
      </w:r>
      <w:r w:rsidR="004771C5" w:rsidRPr="004771C5">
        <w:rPr>
          <w:rFonts w:ascii="Arial" w:hAnsi="Arial" w:cs="Arial"/>
          <w:sz w:val="24"/>
          <w:szCs w:val="24"/>
        </w:rPr>
        <w:t>F2F by exception</w:t>
      </w:r>
    </w:p>
    <w:p w:rsidR="005A6C15" w:rsidRDefault="005A6C15" w:rsidP="00F319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1923">
        <w:rPr>
          <w:rFonts w:ascii="Arial" w:hAnsi="Arial" w:cs="Arial"/>
          <w:sz w:val="24"/>
          <w:szCs w:val="24"/>
        </w:rPr>
        <w:t xml:space="preserve">FRC </w:t>
      </w:r>
      <w:r w:rsidR="004771C5">
        <w:rPr>
          <w:rFonts w:ascii="Arial" w:hAnsi="Arial" w:cs="Arial"/>
          <w:sz w:val="24"/>
          <w:szCs w:val="24"/>
        </w:rPr>
        <w:t xml:space="preserve">meet </w:t>
      </w:r>
      <w:r w:rsidRPr="00F31923">
        <w:rPr>
          <w:rFonts w:ascii="Arial" w:hAnsi="Arial" w:cs="Arial"/>
          <w:sz w:val="24"/>
          <w:szCs w:val="24"/>
        </w:rPr>
        <w:t>monthly via Zoom</w:t>
      </w:r>
      <w:r w:rsidR="00E05928">
        <w:rPr>
          <w:rFonts w:ascii="Arial" w:hAnsi="Arial" w:cs="Arial"/>
          <w:sz w:val="24"/>
          <w:szCs w:val="24"/>
        </w:rPr>
        <w:t xml:space="preserve"> - </w:t>
      </w:r>
      <w:r w:rsidRPr="00F31923">
        <w:rPr>
          <w:rFonts w:ascii="Arial" w:hAnsi="Arial" w:cs="Arial"/>
          <w:sz w:val="24"/>
          <w:szCs w:val="24"/>
        </w:rPr>
        <w:t xml:space="preserve"> F2F </w:t>
      </w:r>
      <w:r w:rsidR="00E05928">
        <w:rPr>
          <w:rFonts w:ascii="Arial" w:hAnsi="Arial" w:cs="Arial"/>
          <w:sz w:val="24"/>
          <w:szCs w:val="24"/>
        </w:rPr>
        <w:t xml:space="preserve"> </w:t>
      </w:r>
      <w:r w:rsidRPr="00F31923">
        <w:rPr>
          <w:rFonts w:ascii="Arial" w:hAnsi="Arial" w:cs="Arial"/>
          <w:sz w:val="24"/>
          <w:szCs w:val="24"/>
        </w:rPr>
        <w:t xml:space="preserve">quarterly in </w:t>
      </w:r>
      <w:r w:rsidR="00780483">
        <w:rPr>
          <w:rFonts w:ascii="Arial" w:hAnsi="Arial" w:cs="Arial"/>
          <w:sz w:val="24"/>
          <w:szCs w:val="24"/>
        </w:rPr>
        <w:t>G</w:t>
      </w:r>
      <w:r w:rsidRPr="00F31923">
        <w:rPr>
          <w:rFonts w:ascii="Arial" w:hAnsi="Arial" w:cs="Arial"/>
          <w:sz w:val="24"/>
          <w:szCs w:val="24"/>
        </w:rPr>
        <w:t xml:space="preserve">arden </w:t>
      </w:r>
      <w:r w:rsidR="00780483">
        <w:rPr>
          <w:rFonts w:ascii="Arial" w:hAnsi="Arial" w:cs="Arial"/>
          <w:sz w:val="24"/>
          <w:szCs w:val="24"/>
        </w:rPr>
        <w:t>R</w:t>
      </w:r>
      <w:r w:rsidRPr="00F31923">
        <w:rPr>
          <w:rFonts w:ascii="Arial" w:hAnsi="Arial" w:cs="Arial"/>
          <w:sz w:val="24"/>
          <w:szCs w:val="24"/>
        </w:rPr>
        <w:t>oom</w:t>
      </w:r>
    </w:p>
    <w:p w:rsidR="00045439" w:rsidRDefault="00045439" w:rsidP="000454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meet quarterly via Zoom - </w:t>
      </w:r>
      <w:r w:rsidRPr="00045439">
        <w:rPr>
          <w:rFonts w:ascii="Arial" w:hAnsi="Arial" w:cs="Arial"/>
          <w:sz w:val="24"/>
          <w:szCs w:val="24"/>
        </w:rPr>
        <w:t>F2F by exception</w:t>
      </w:r>
    </w:p>
    <w:p w:rsidR="00045439" w:rsidRPr="00F31923" w:rsidRDefault="00045439" w:rsidP="000454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Commons meet bi monthly via Zoom - </w:t>
      </w:r>
      <w:r w:rsidRPr="00045439">
        <w:rPr>
          <w:rFonts w:ascii="Arial" w:hAnsi="Arial" w:cs="Arial"/>
          <w:sz w:val="24"/>
          <w:szCs w:val="24"/>
        </w:rPr>
        <w:t>F2F by exception</w:t>
      </w:r>
    </w:p>
    <w:p w:rsidR="005A6C15" w:rsidRPr="00F31923" w:rsidRDefault="004771C5" w:rsidP="00F319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Groups for all committees</w:t>
      </w:r>
      <w:r w:rsidR="005A6C15" w:rsidRPr="00F31923">
        <w:rPr>
          <w:rFonts w:ascii="Arial" w:hAnsi="Arial" w:cs="Arial"/>
          <w:sz w:val="24"/>
          <w:szCs w:val="24"/>
        </w:rPr>
        <w:t xml:space="preserve"> – via Zoom or less the 4 people F2F  in committee room</w:t>
      </w:r>
    </w:p>
    <w:p w:rsidR="00834104" w:rsidRDefault="00834104">
      <w:pPr>
        <w:rPr>
          <w:rFonts w:ascii="Arial" w:hAnsi="Arial" w:cs="Arial"/>
          <w:sz w:val="28"/>
          <w:szCs w:val="28"/>
        </w:rPr>
      </w:pPr>
    </w:p>
    <w:p w:rsidR="005A6C15" w:rsidRPr="00EE7AC2" w:rsidRDefault="00EE7AC2">
      <w:pPr>
        <w:rPr>
          <w:rFonts w:ascii="Arial" w:hAnsi="Arial" w:cs="Arial"/>
          <w:sz w:val="28"/>
          <w:szCs w:val="28"/>
        </w:rPr>
      </w:pPr>
      <w:r w:rsidRPr="00EE7AC2">
        <w:rPr>
          <w:rFonts w:ascii="Arial" w:hAnsi="Arial" w:cs="Arial"/>
          <w:sz w:val="28"/>
          <w:szCs w:val="28"/>
        </w:rPr>
        <w:t>APPENDIX B</w:t>
      </w:r>
    </w:p>
    <w:p w:rsidR="007A16C0" w:rsidRDefault="007A16C0"/>
    <w:tbl>
      <w:tblPr>
        <w:tblStyle w:val="TableGrid"/>
        <w:tblW w:w="13964" w:type="dxa"/>
        <w:tblLayout w:type="fixed"/>
        <w:tblLook w:val="04A0" w:firstRow="1" w:lastRow="0" w:firstColumn="1" w:lastColumn="0" w:noHBand="0" w:noVBand="1"/>
      </w:tblPr>
      <w:tblGrid>
        <w:gridCol w:w="3256"/>
        <w:gridCol w:w="10472"/>
        <w:gridCol w:w="236"/>
      </w:tblGrid>
      <w:tr w:rsidR="008A1105" w:rsidRPr="003861A8" w:rsidTr="000B3473">
        <w:tc>
          <w:tcPr>
            <w:tcW w:w="13964" w:type="dxa"/>
            <w:gridSpan w:val="3"/>
          </w:tcPr>
          <w:p w:rsidR="008A1105" w:rsidRPr="003861A8" w:rsidRDefault="00A26F8D" w:rsidP="008A11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Proposal for </w:t>
            </w:r>
            <w:r w:rsidR="008A1105" w:rsidRPr="003861A8">
              <w:rPr>
                <w:rFonts w:ascii="Arial" w:hAnsi="Arial" w:cs="Arial"/>
                <w:sz w:val="28"/>
                <w:szCs w:val="28"/>
              </w:rPr>
              <w:t>Office re organisation</w:t>
            </w: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7A16C0">
            <w:pPr>
              <w:rPr>
                <w:rFonts w:ascii="Arial" w:hAnsi="Arial" w:cs="Arial"/>
                <w:b/>
              </w:rPr>
            </w:pPr>
            <w:r w:rsidRPr="003861A8">
              <w:rPr>
                <w:rFonts w:ascii="Arial" w:hAnsi="Arial" w:cs="Arial"/>
                <w:b/>
              </w:rPr>
              <w:t>Reception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>Move old front desk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>Remove leaflet slot</w:t>
            </w:r>
            <w:r w:rsidR="000028A3">
              <w:rPr>
                <w:rFonts w:ascii="Arial" w:hAnsi="Arial" w:cs="Arial"/>
              </w:rPr>
              <w:t>s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Tidy </w:t>
            </w:r>
            <w:r w:rsidR="00C1330C">
              <w:rPr>
                <w:rFonts w:ascii="Arial" w:hAnsi="Arial" w:cs="Arial"/>
              </w:rPr>
              <w:t xml:space="preserve">&amp; </w:t>
            </w:r>
            <w:r w:rsidRPr="003861A8">
              <w:rPr>
                <w:rFonts w:ascii="Arial" w:hAnsi="Arial" w:cs="Arial"/>
              </w:rPr>
              <w:t>clean area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HCP and </w:t>
            </w:r>
            <w:r w:rsidR="00C1330C" w:rsidRPr="003861A8">
              <w:rPr>
                <w:rFonts w:ascii="Arial" w:hAnsi="Arial" w:cs="Arial"/>
              </w:rPr>
              <w:t>Commons</w:t>
            </w:r>
            <w:r w:rsidRPr="003861A8">
              <w:rPr>
                <w:rFonts w:ascii="Arial" w:hAnsi="Arial" w:cs="Arial"/>
              </w:rPr>
              <w:t xml:space="preserve"> filling cabinets( and others) into </w:t>
            </w:r>
            <w:r w:rsidR="00C1330C" w:rsidRPr="003861A8">
              <w:rPr>
                <w:rFonts w:ascii="Arial" w:hAnsi="Arial" w:cs="Arial"/>
              </w:rPr>
              <w:t>reception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C1330C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</w:t>
            </w:r>
            <w:r w:rsidR="00C1330C" w:rsidRPr="003861A8">
              <w:rPr>
                <w:rFonts w:ascii="Arial" w:hAnsi="Arial" w:cs="Arial"/>
              </w:rPr>
              <w:t>pigeon</w:t>
            </w:r>
            <w:r w:rsidRPr="003861A8">
              <w:rPr>
                <w:rFonts w:ascii="Arial" w:hAnsi="Arial" w:cs="Arial"/>
              </w:rPr>
              <w:t>hole cupboard into reception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C1330C" w:rsidRPr="003861A8" w:rsidTr="000B3473">
        <w:tc>
          <w:tcPr>
            <w:tcW w:w="3256" w:type="dxa"/>
          </w:tcPr>
          <w:p w:rsidR="00C1330C" w:rsidRPr="003861A8" w:rsidRDefault="00C133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2" w:type="dxa"/>
          </w:tcPr>
          <w:p w:rsidR="00C1330C" w:rsidRPr="003861A8" w:rsidRDefault="00C1330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1330C" w:rsidRPr="003861A8" w:rsidRDefault="00C1330C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3861A8">
            <w:pPr>
              <w:rPr>
                <w:rFonts w:ascii="Arial" w:hAnsi="Arial" w:cs="Arial"/>
                <w:b/>
              </w:rPr>
            </w:pPr>
            <w:r w:rsidRPr="003861A8">
              <w:rPr>
                <w:rFonts w:ascii="Arial" w:hAnsi="Arial" w:cs="Arial"/>
                <w:b/>
              </w:rPr>
              <w:t>Main Office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3861A8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</w:t>
            </w:r>
            <w:r w:rsidR="003861A8">
              <w:rPr>
                <w:rFonts w:ascii="Arial" w:hAnsi="Arial" w:cs="Arial"/>
              </w:rPr>
              <w:t>A</w:t>
            </w:r>
            <w:r w:rsidRPr="003861A8">
              <w:rPr>
                <w:rFonts w:ascii="Arial" w:hAnsi="Arial" w:cs="Arial"/>
              </w:rPr>
              <w:t>dmin desk to position 2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spare pc desk to </w:t>
            </w:r>
            <w:r w:rsidR="003861A8" w:rsidRPr="003861A8">
              <w:rPr>
                <w:rFonts w:ascii="Arial" w:hAnsi="Arial" w:cs="Arial"/>
              </w:rPr>
              <w:t>position</w:t>
            </w:r>
            <w:r w:rsidRPr="003861A8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>Move one screen to end of desk 1 and 2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7A16C0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>Move one screen at 90</w:t>
            </w:r>
            <w:r w:rsidR="00834104">
              <w:rPr>
                <w:rFonts w:ascii="Arial" w:hAnsi="Arial" w:cs="Arial"/>
              </w:rPr>
              <w:t xml:space="preserve"> </w:t>
            </w:r>
            <w:r w:rsidRPr="003861A8">
              <w:rPr>
                <w:rFonts w:ascii="Arial" w:hAnsi="Arial" w:cs="Arial"/>
              </w:rPr>
              <w:t>degree to 1&amp; 2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3861A8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</w:t>
            </w:r>
            <w:r w:rsidR="003861A8" w:rsidRPr="003861A8">
              <w:rPr>
                <w:rFonts w:ascii="Arial" w:hAnsi="Arial" w:cs="Arial"/>
              </w:rPr>
              <w:t>remaining</w:t>
            </w:r>
            <w:r w:rsidRPr="003861A8">
              <w:rPr>
                <w:rFonts w:ascii="Arial" w:hAnsi="Arial" w:cs="Arial"/>
              </w:rPr>
              <w:t xml:space="preserve"> screen between desk 3 an</w:t>
            </w:r>
            <w:r w:rsidR="003861A8">
              <w:rPr>
                <w:rFonts w:ascii="Arial" w:hAnsi="Arial" w:cs="Arial"/>
              </w:rPr>
              <w:t>d the</w:t>
            </w:r>
            <w:r w:rsidRPr="003861A8">
              <w:rPr>
                <w:rFonts w:ascii="Arial" w:hAnsi="Arial" w:cs="Arial"/>
              </w:rPr>
              <w:t xml:space="preserve"> door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C1330C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printer as far away from </w:t>
            </w:r>
            <w:r w:rsidR="00C1330C">
              <w:rPr>
                <w:rFonts w:ascii="Arial" w:hAnsi="Arial" w:cs="Arial"/>
              </w:rPr>
              <w:t>C</w:t>
            </w:r>
            <w:r w:rsidR="003861A8" w:rsidRPr="003861A8">
              <w:rPr>
                <w:rFonts w:ascii="Arial" w:hAnsi="Arial" w:cs="Arial"/>
              </w:rPr>
              <w:t>lerks</w:t>
            </w:r>
            <w:r w:rsidRPr="003861A8">
              <w:rPr>
                <w:rFonts w:ascii="Arial" w:hAnsi="Arial" w:cs="Arial"/>
              </w:rPr>
              <w:t xml:space="preserve"> door as </w:t>
            </w:r>
            <w:r w:rsidR="003861A8" w:rsidRPr="003861A8">
              <w:rPr>
                <w:rFonts w:ascii="Arial" w:hAnsi="Arial" w:cs="Arial"/>
              </w:rPr>
              <w:t>possible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7A16C0" w:rsidP="003861A8">
            <w:pPr>
              <w:rPr>
                <w:rFonts w:ascii="Arial" w:hAnsi="Arial" w:cs="Arial"/>
              </w:rPr>
            </w:pPr>
            <w:r w:rsidRPr="003861A8">
              <w:rPr>
                <w:rFonts w:ascii="Arial" w:hAnsi="Arial" w:cs="Arial"/>
              </w:rPr>
              <w:t xml:space="preserve">Move cemetery  filing cupboard to </w:t>
            </w:r>
            <w:r w:rsidR="003861A8">
              <w:rPr>
                <w:rFonts w:ascii="Arial" w:hAnsi="Arial" w:cs="Arial"/>
              </w:rPr>
              <w:t>internal</w:t>
            </w:r>
            <w:r w:rsidR="00C1330C">
              <w:rPr>
                <w:rFonts w:ascii="Arial" w:hAnsi="Arial" w:cs="Arial"/>
              </w:rPr>
              <w:t xml:space="preserve"> wall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0B3473" w:rsidRPr="003861A8" w:rsidTr="00412C7E">
        <w:trPr>
          <w:trHeight w:val="516"/>
        </w:trPr>
        <w:tc>
          <w:tcPr>
            <w:tcW w:w="13964" w:type="dxa"/>
            <w:gridSpan w:val="3"/>
          </w:tcPr>
          <w:p w:rsidR="000B3473" w:rsidRDefault="000B3473">
            <w:pPr>
              <w:rPr>
                <w:rFonts w:ascii="Arial" w:hAnsi="Arial" w:cs="Arial"/>
              </w:rPr>
            </w:pPr>
          </w:p>
          <w:p w:rsidR="000B3473" w:rsidRDefault="000B3473">
            <w:pPr>
              <w:rPr>
                <w:rFonts w:ascii="Arial" w:hAnsi="Arial" w:cs="Arial"/>
              </w:rPr>
            </w:pPr>
          </w:p>
          <w:p w:rsidR="000B3473" w:rsidRPr="003861A8" w:rsidRDefault="000B3473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0B34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Parish Office </w:t>
            </w:r>
            <w:r w:rsidR="003861A8" w:rsidRPr="003861A8">
              <w:rPr>
                <w:rFonts w:ascii="Arial" w:hAnsi="Arial" w:cs="Arial"/>
                <w:b/>
              </w:rPr>
              <w:t>Logistics</w:t>
            </w:r>
          </w:p>
        </w:tc>
        <w:tc>
          <w:tcPr>
            <w:tcW w:w="10472" w:type="dxa"/>
          </w:tcPr>
          <w:p w:rsidR="007A16C0" w:rsidRDefault="005868A0">
            <w:pPr>
              <w:rPr>
                <w:rFonts w:ascii="Arial" w:hAnsi="Arial" w:cs="Arial"/>
              </w:rPr>
            </w:pPr>
            <w:hyperlink r:id="rId7" w:anchor="offices-5-1" w:history="1">
              <w:r w:rsidR="000B3473" w:rsidRPr="001636B3">
                <w:rPr>
                  <w:rStyle w:val="Hyperlink"/>
                  <w:rFonts w:ascii="Arial" w:hAnsi="Arial" w:cs="Arial"/>
                </w:rPr>
                <w:t>https://www.gov.uk/guidance/working-safely-during-coronavirus-covid-19/offices-and-contact-centres#offices-5-1</w:t>
              </w:r>
            </w:hyperlink>
          </w:p>
          <w:p w:rsidR="000B3473" w:rsidRPr="003861A8" w:rsidRDefault="000B34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213B79" w:rsidP="0025067C">
            <w:pPr>
              <w:rPr>
                <w:rFonts w:ascii="Arial" w:hAnsi="Arial" w:cs="Arial"/>
              </w:rPr>
            </w:pPr>
            <w:r w:rsidRPr="00213B79">
              <w:rPr>
                <w:rFonts w:ascii="Arial" w:hAnsi="Arial" w:cs="Arial"/>
              </w:rPr>
              <w:t>Frequent cleaning of work areas and equipment between uses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213B79" w:rsidRPr="003861A8" w:rsidTr="000B3473">
        <w:tc>
          <w:tcPr>
            <w:tcW w:w="3256" w:type="dxa"/>
          </w:tcPr>
          <w:p w:rsidR="00213B79" w:rsidRDefault="00213B79" w:rsidP="00213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hand sanitiser &amp; paper towels</w:t>
            </w:r>
          </w:p>
          <w:p w:rsidR="00213B79" w:rsidRPr="00213B79" w:rsidRDefault="00213B79" w:rsidP="00213B79">
            <w:pPr>
              <w:rPr>
                <w:rFonts w:ascii="Arial" w:hAnsi="Arial" w:cs="Arial"/>
              </w:rPr>
            </w:pPr>
          </w:p>
        </w:tc>
        <w:tc>
          <w:tcPr>
            <w:tcW w:w="10472" w:type="dxa"/>
          </w:tcPr>
          <w:p w:rsidR="00213B79" w:rsidRPr="003861A8" w:rsidRDefault="00213B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13B79" w:rsidRPr="003861A8" w:rsidRDefault="00213B79">
            <w:pPr>
              <w:rPr>
                <w:rFonts w:ascii="Arial" w:hAnsi="Arial" w:cs="Arial"/>
              </w:rPr>
            </w:pPr>
          </w:p>
        </w:tc>
      </w:tr>
      <w:tr w:rsidR="00213B79" w:rsidRPr="003861A8" w:rsidTr="000B3473">
        <w:tc>
          <w:tcPr>
            <w:tcW w:w="3256" w:type="dxa"/>
          </w:tcPr>
          <w:p w:rsidR="00213B79" w:rsidRDefault="00213B79" w:rsidP="000B3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Ascertain</w:t>
            </w:r>
            <w:r w:rsidRPr="00213B79">
              <w:rPr>
                <w:rFonts w:ascii="Arial" w:hAnsi="Arial" w:cs="Arial"/>
              </w:rPr>
              <w:t xml:space="preserve"> clear use and cleaning guidance for </w:t>
            </w:r>
            <w:r>
              <w:rPr>
                <w:rFonts w:ascii="Arial" w:hAnsi="Arial" w:cs="Arial"/>
              </w:rPr>
              <w:t xml:space="preserve">Hall </w:t>
            </w:r>
            <w:r w:rsidRPr="00213B79">
              <w:rPr>
                <w:rFonts w:ascii="Arial" w:hAnsi="Arial" w:cs="Arial"/>
              </w:rPr>
              <w:t>toilets</w:t>
            </w:r>
          </w:p>
        </w:tc>
        <w:tc>
          <w:tcPr>
            <w:tcW w:w="10472" w:type="dxa"/>
          </w:tcPr>
          <w:p w:rsidR="00213B79" w:rsidRPr="003861A8" w:rsidRDefault="00213B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13B79" w:rsidRPr="003861A8" w:rsidRDefault="00213B79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213B79" w:rsidP="00213B79">
            <w:pPr>
              <w:rPr>
                <w:rFonts w:ascii="Arial" w:hAnsi="Arial" w:cs="Arial"/>
              </w:rPr>
            </w:pPr>
            <w:r w:rsidRPr="00213B79">
              <w:rPr>
                <w:rFonts w:ascii="Arial" w:hAnsi="Arial" w:cs="Arial"/>
              </w:rPr>
              <w:t>Frequent cleaning of objects and surfaces that are touched regularly, such as door handles and keyboards</w:t>
            </w:r>
            <w:r>
              <w:rPr>
                <w:rFonts w:ascii="Arial" w:hAnsi="Arial" w:cs="Arial"/>
              </w:rPr>
              <w:t xml:space="preserve"> ensure</w:t>
            </w:r>
            <w:r w:rsidRPr="00213B79">
              <w:rPr>
                <w:rFonts w:ascii="Arial" w:hAnsi="Arial" w:cs="Arial"/>
              </w:rPr>
              <w:t xml:space="preserve"> there are adequate disposal arrangements.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213B79" w:rsidP="00213B79">
            <w:pPr>
              <w:rPr>
                <w:rFonts w:ascii="Arial" w:hAnsi="Arial" w:cs="Arial"/>
              </w:rPr>
            </w:pPr>
            <w:r w:rsidRPr="00213B79">
              <w:rPr>
                <w:rFonts w:ascii="Arial" w:hAnsi="Arial" w:cs="Arial"/>
              </w:rPr>
              <w:t>Limiting or restricting use of high-touch items</w:t>
            </w:r>
            <w:r>
              <w:rPr>
                <w:rFonts w:ascii="Arial" w:hAnsi="Arial" w:cs="Arial"/>
              </w:rPr>
              <w:t xml:space="preserve"> </w:t>
            </w:r>
            <w:r w:rsidR="004C33DA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, printers 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0B3473" w:rsidRPr="003861A8" w:rsidTr="000B3473">
        <w:tc>
          <w:tcPr>
            <w:tcW w:w="3256" w:type="dxa"/>
          </w:tcPr>
          <w:p w:rsidR="000B3473" w:rsidRPr="00213B79" w:rsidRDefault="000B3473" w:rsidP="000B3473">
            <w:pPr>
              <w:rPr>
                <w:rFonts w:ascii="Arial" w:hAnsi="Arial" w:cs="Arial"/>
              </w:rPr>
            </w:pPr>
            <w:r w:rsidRPr="000B3473">
              <w:rPr>
                <w:rFonts w:ascii="Arial" w:hAnsi="Arial" w:cs="Arial"/>
              </w:rPr>
              <w:t xml:space="preserve">Cleaning procedures for goods entering the </w:t>
            </w: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0472" w:type="dxa"/>
          </w:tcPr>
          <w:p w:rsidR="000B3473" w:rsidRPr="003861A8" w:rsidRDefault="000B34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B3473" w:rsidRPr="003861A8" w:rsidRDefault="000B3473">
            <w:pPr>
              <w:rPr>
                <w:rFonts w:ascii="Arial" w:hAnsi="Arial" w:cs="Arial"/>
              </w:rPr>
            </w:pPr>
          </w:p>
        </w:tc>
      </w:tr>
      <w:tr w:rsidR="000B3473" w:rsidRPr="003861A8" w:rsidTr="000B3473">
        <w:tc>
          <w:tcPr>
            <w:tcW w:w="3256" w:type="dxa"/>
          </w:tcPr>
          <w:p w:rsidR="000B3473" w:rsidRDefault="000B3473" w:rsidP="000B3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Handsets so phones not shared </w:t>
            </w:r>
          </w:p>
          <w:p w:rsidR="000B3473" w:rsidRPr="003861A8" w:rsidRDefault="000B3473" w:rsidP="000B3473">
            <w:pPr>
              <w:rPr>
                <w:rFonts w:ascii="Arial" w:hAnsi="Arial" w:cs="Arial"/>
              </w:rPr>
            </w:pPr>
          </w:p>
        </w:tc>
        <w:tc>
          <w:tcPr>
            <w:tcW w:w="10472" w:type="dxa"/>
          </w:tcPr>
          <w:p w:rsidR="000B3473" w:rsidRDefault="005868A0" w:rsidP="000B3473">
            <w:pPr>
              <w:rPr>
                <w:rFonts w:ascii="Arial" w:hAnsi="Arial" w:cs="Arial"/>
              </w:rPr>
            </w:pPr>
            <w:hyperlink r:id="rId8" w:history="1">
              <w:r w:rsidR="000B3473" w:rsidRPr="001636B3">
                <w:rPr>
                  <w:rStyle w:val="Hyperlink"/>
                  <w:rFonts w:ascii="Arial" w:hAnsi="Arial" w:cs="Arial"/>
                </w:rPr>
                <w:t>https://www.argos.co.uk/product/5426713</w:t>
              </w:r>
            </w:hyperlink>
          </w:p>
          <w:p w:rsidR="000B3473" w:rsidRPr="003861A8" w:rsidRDefault="000B3473" w:rsidP="000B34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B3473" w:rsidRPr="003861A8" w:rsidRDefault="000B3473" w:rsidP="000B3473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5E3179" w:rsidRDefault="005E3179">
            <w:pPr>
              <w:rPr>
                <w:rFonts w:ascii="Arial" w:hAnsi="Arial" w:cs="Arial"/>
                <w:b/>
              </w:rPr>
            </w:pPr>
            <w:r w:rsidRPr="005E3179">
              <w:rPr>
                <w:rFonts w:ascii="Arial" w:hAnsi="Arial" w:cs="Arial"/>
                <w:b/>
              </w:rPr>
              <w:t>Use of new reception by appointment</w:t>
            </w:r>
          </w:p>
        </w:tc>
        <w:tc>
          <w:tcPr>
            <w:tcW w:w="10472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036E3A" w:rsidP="006B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5928">
              <w:rPr>
                <w:rFonts w:ascii="Arial" w:hAnsi="Arial" w:cs="Arial"/>
              </w:rPr>
              <w:t>or 2</w:t>
            </w:r>
            <w:r>
              <w:rPr>
                <w:rFonts w:ascii="Arial" w:hAnsi="Arial" w:cs="Arial"/>
              </w:rPr>
              <w:t xml:space="preserve"> </w:t>
            </w:r>
            <w:r w:rsidR="006B1CAF">
              <w:rPr>
                <w:rFonts w:ascii="Arial" w:hAnsi="Arial" w:cs="Arial"/>
              </w:rPr>
              <w:t>rectangular</w:t>
            </w:r>
            <w:r>
              <w:rPr>
                <w:rFonts w:ascii="Arial" w:hAnsi="Arial" w:cs="Arial"/>
              </w:rPr>
              <w:t xml:space="preserve"> table</w:t>
            </w:r>
            <w:r w:rsidR="005E31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72" w:type="dxa"/>
          </w:tcPr>
          <w:p w:rsidR="005E3179" w:rsidRDefault="005868A0">
            <w:pPr>
              <w:rPr>
                <w:rFonts w:ascii="Arial" w:hAnsi="Arial" w:cs="Arial"/>
              </w:rPr>
            </w:pPr>
            <w:hyperlink r:id="rId9" w:history="1">
              <w:r w:rsidR="00036E3A" w:rsidRPr="001636B3">
                <w:rPr>
                  <w:rStyle w:val="Hyperlink"/>
                  <w:rFonts w:ascii="Arial" w:hAnsi="Arial" w:cs="Arial"/>
                </w:rPr>
                <w:t>https://www.ryman.co.uk/tc-office-rectangular-table-1800-x-800mm?___store=ryman_uk_main_en_gb&amp;nosto=nosto-page-category1</w:t>
              </w:r>
            </w:hyperlink>
          </w:p>
          <w:p w:rsidR="00036E3A" w:rsidRPr="003861A8" w:rsidRDefault="00036E3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  <w:tr w:rsidR="007A16C0" w:rsidRPr="003861A8" w:rsidTr="000B3473">
        <w:tc>
          <w:tcPr>
            <w:tcW w:w="3256" w:type="dxa"/>
          </w:tcPr>
          <w:p w:rsidR="007A16C0" w:rsidRPr="003861A8" w:rsidRDefault="005E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Movable plastic screen</w:t>
            </w:r>
          </w:p>
        </w:tc>
        <w:tc>
          <w:tcPr>
            <w:tcW w:w="10472" w:type="dxa"/>
          </w:tcPr>
          <w:p w:rsidR="005E3179" w:rsidRPr="003861A8" w:rsidRDefault="005868A0" w:rsidP="000B3473">
            <w:pPr>
              <w:rPr>
                <w:rFonts w:ascii="Arial" w:hAnsi="Arial" w:cs="Arial"/>
              </w:rPr>
            </w:pPr>
            <w:hyperlink r:id="rId10" w:anchor="sku:SNZ01-90&amp;infinity=ict2~net~gaw~ar~433588598551~kw~~mt~~cmp~UKPOS%20%7C%20Shopping%20%7C%20Social%20Distancing%20%26%20Hygiene%20%5BHP%5D" w:history="1">
              <w:r w:rsidR="005E3179" w:rsidRPr="001636B3">
                <w:rPr>
                  <w:rStyle w:val="Hyperlink"/>
                  <w:rFonts w:ascii="Arial" w:hAnsi="Arial" w:cs="Arial"/>
                </w:rPr>
                <w:t>https://www.ukpos.com/flat-pack-sneeze-screen?vat=2&amp;gclid=EAIaIQobChMIh_fK5a_W6QIVGLLtCh20Lw3gEAQYASABEgK4rvD_BwE#sku:SNZ01-90&amp;infinity=ict2~net~gaw~ar~433588598551~kw~~mt~~cmp~UKPOS%20%7C%20Shopping%20%7C%20Social%20Distancing%20%26%20Hygiene%20%5BHP%5D</w:t>
              </w:r>
            </w:hyperlink>
          </w:p>
        </w:tc>
        <w:tc>
          <w:tcPr>
            <w:tcW w:w="236" w:type="dxa"/>
          </w:tcPr>
          <w:p w:rsidR="007A16C0" w:rsidRPr="003861A8" w:rsidRDefault="007A16C0">
            <w:pPr>
              <w:rPr>
                <w:rFonts w:ascii="Arial" w:hAnsi="Arial" w:cs="Arial"/>
              </w:rPr>
            </w:pPr>
          </w:p>
        </w:tc>
      </w:tr>
    </w:tbl>
    <w:p w:rsidR="005E3179" w:rsidRDefault="005E3179">
      <w:pPr>
        <w:rPr>
          <w:rFonts w:ascii="Arial" w:hAnsi="Arial" w:cs="Arial"/>
        </w:rPr>
      </w:pPr>
    </w:p>
    <w:p w:rsidR="00A26F8D" w:rsidRDefault="00834104">
      <w:pPr>
        <w:rPr>
          <w:rFonts w:ascii="Arial" w:hAnsi="Arial" w:cs="Arial"/>
        </w:rPr>
      </w:pPr>
      <w:r>
        <w:rPr>
          <w:rFonts w:ascii="Arial" w:hAnsi="Arial" w:cs="Arial"/>
        </w:rPr>
        <w:t>Proposal for ne</w:t>
      </w:r>
      <w:r w:rsidR="00A26F8D">
        <w:rPr>
          <w:rFonts w:ascii="Arial" w:hAnsi="Arial" w:cs="Arial"/>
        </w:rPr>
        <w:t>w lo</w:t>
      </w:r>
      <w:r w:rsidR="005E3179">
        <w:rPr>
          <w:rFonts w:ascii="Arial" w:hAnsi="Arial" w:cs="Arial"/>
        </w:rPr>
        <w:t>o</w:t>
      </w:r>
      <w:r w:rsidR="00A26F8D">
        <w:rPr>
          <w:rFonts w:ascii="Arial" w:hAnsi="Arial" w:cs="Arial"/>
        </w:rPr>
        <w:t>k Parish Office – roughly to scale!</w:t>
      </w:r>
    </w:p>
    <w:p w:rsidR="007A16C0" w:rsidRDefault="00036E3A">
      <w:pPr>
        <w:rPr>
          <w:rFonts w:ascii="Arial" w:hAnsi="Arial" w:cs="Arial"/>
        </w:rPr>
      </w:pPr>
      <w:r w:rsidRPr="00036E3A">
        <w:rPr>
          <w:rFonts w:ascii="Arial" w:hAnsi="Arial" w:cs="Arial"/>
          <w:noProof/>
          <w:lang w:eastAsia="en-GB"/>
        </w:rPr>
        <w:drawing>
          <wp:inline distT="0" distB="0" distL="0" distR="0" wp14:anchorId="4808546D" wp14:editId="2AAFBC51">
            <wp:extent cx="7315200" cy="5091101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907" r="10312" b="18611"/>
                    <a:stretch/>
                  </pic:blipFill>
                  <pic:spPr bwMode="auto">
                    <a:xfrm>
                      <a:off x="0" y="0"/>
                      <a:ext cx="7351539" cy="5116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672" w:rsidRPr="00225672" w:rsidRDefault="00225672" w:rsidP="00B21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C</w:t>
      </w:r>
    </w:p>
    <w:p w:rsidR="00225672" w:rsidRDefault="00225672" w:rsidP="00B21160">
      <w:pPr>
        <w:rPr>
          <w:rFonts w:ascii="Arial" w:hAnsi="Arial" w:cs="Arial"/>
          <w:b/>
          <w:u w:val="single"/>
        </w:rPr>
      </w:pPr>
      <w:r w:rsidRPr="00225672">
        <w:rPr>
          <w:rFonts w:ascii="Arial" w:hAnsi="Arial" w:cs="Arial"/>
          <w:b/>
          <w:u w:val="single"/>
        </w:rPr>
        <w:t>Risk assessment before re opening after Covid 19 Lockdown</w:t>
      </w:r>
    </w:p>
    <w:p w:rsidR="00225672" w:rsidRDefault="00225672" w:rsidP="00B21160">
      <w:pPr>
        <w:rPr>
          <w:rFonts w:ascii="Arial" w:hAnsi="Arial" w:cs="Arial"/>
          <w:u w:val="single"/>
        </w:rPr>
      </w:pPr>
      <w:r w:rsidRPr="00225672">
        <w:rPr>
          <w:rFonts w:ascii="Arial" w:hAnsi="Arial" w:cs="Arial"/>
          <w:u w:val="single"/>
        </w:rPr>
        <w:t>Applicable to Parish Office, Museum, Public Toilets, Playground</w:t>
      </w:r>
    </w:p>
    <w:p w:rsidR="00225672" w:rsidRPr="00225672" w:rsidRDefault="00225672" w:rsidP="00B21160">
      <w:pPr>
        <w:rPr>
          <w:rFonts w:ascii="Arial" w:hAnsi="Arial" w:cs="Arial"/>
          <w:u w:val="single"/>
        </w:rPr>
      </w:pPr>
    </w:p>
    <w:p w:rsid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A COVID-19 risk assessment is a logical step by step process looking at each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individual place, service or activity and identifying who uses them and the risks to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these people when they do.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 xml:space="preserve"> It allows the council to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identify and put in place additional measures so that it can meet the COVID-19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criteria of social distancing, cleanliness and hygiene.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The key principles are:</w:t>
      </w:r>
    </w:p>
    <w:p w:rsid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1. Carry out a separate assessment for every facility/open space to ensure a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 xml:space="preserve">consistency of approach. 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3. Identify the different users who will access the facility including the public,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staff, contractors and visitors; you may also need to think about different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age groups. For example, the toilet cleaner will face different risks in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undertaking the work, to those who use the toilets, therefore the risk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assessment must look at the needs of everyone who has access to the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facility.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4. The assessment must establish what actions could be taken to manage or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mitigate the risk in order to ensure social distancing, cleanliness and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hygiene.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5. If there are precautions and solutions these must be recorded on the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assessment and then be checked regularly.</w:t>
      </w:r>
    </w:p>
    <w:p w:rsid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6. A record of each assessment must be kept together with the rationale for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the final decision, review points for the future, inspection timetable and</w:t>
      </w:r>
      <w:r>
        <w:rPr>
          <w:rFonts w:ascii="Arial" w:hAnsi="Arial" w:cs="Arial"/>
        </w:rPr>
        <w:t xml:space="preserve"> </w:t>
      </w:r>
      <w:r w:rsidRPr="00B21160">
        <w:rPr>
          <w:rFonts w:ascii="Arial" w:hAnsi="Arial" w:cs="Arial"/>
        </w:rPr>
        <w:t>naming responsible individuals in each case</w:t>
      </w:r>
    </w:p>
    <w:p w:rsidR="00B21160" w:rsidRDefault="00B21160">
      <w:pPr>
        <w:rPr>
          <w:rFonts w:ascii="Arial" w:hAnsi="Arial" w:cs="Arial"/>
        </w:rPr>
      </w:pPr>
    </w:p>
    <w:p w:rsidR="00B21160" w:rsidRPr="00B21160" w:rsidRDefault="00225672" w:rsidP="00B2116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1160" w:rsidRPr="00B21160">
        <w:rPr>
          <w:rFonts w:ascii="Arial" w:hAnsi="Arial" w:cs="Arial"/>
        </w:rPr>
        <w:t>o identify the risks to</w:t>
      </w:r>
      <w:r w:rsidR="00B21160">
        <w:rPr>
          <w:rFonts w:ascii="Arial" w:hAnsi="Arial" w:cs="Arial"/>
        </w:rPr>
        <w:t xml:space="preserve"> </w:t>
      </w:r>
      <w:r w:rsidR="00B21160" w:rsidRPr="00B21160">
        <w:rPr>
          <w:rFonts w:ascii="Arial" w:hAnsi="Arial" w:cs="Arial"/>
        </w:rPr>
        <w:t>your own places and what steps may be possible to allow for safe distancing,</w:t>
      </w:r>
      <w:r>
        <w:rPr>
          <w:rFonts w:ascii="Arial" w:hAnsi="Arial" w:cs="Arial"/>
        </w:rPr>
        <w:t xml:space="preserve"> </w:t>
      </w:r>
      <w:r w:rsidR="00B21160" w:rsidRPr="00B21160">
        <w:rPr>
          <w:rFonts w:ascii="Arial" w:hAnsi="Arial" w:cs="Arial"/>
        </w:rPr>
        <w:t>cleanliness and hygiene.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For each identified setting, you should: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• Identify the hazards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• Identify who may be at risk</w:t>
      </w:r>
    </w:p>
    <w:p w:rsidR="00B21160" w:rsidRP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• Record what you have already done to manage the risk</w:t>
      </w:r>
    </w:p>
    <w:p w:rsidR="00B21160" w:rsidRDefault="00B21160" w:rsidP="00B21160">
      <w:pPr>
        <w:rPr>
          <w:rFonts w:ascii="Arial" w:hAnsi="Arial" w:cs="Arial"/>
        </w:rPr>
      </w:pPr>
      <w:r w:rsidRPr="00B21160">
        <w:rPr>
          <w:rFonts w:ascii="Arial" w:hAnsi="Arial" w:cs="Arial"/>
        </w:rPr>
        <w:t>• Identify what further actions you can take</w:t>
      </w:r>
    </w:p>
    <w:p w:rsidR="0009035A" w:rsidRDefault="0009035A" w:rsidP="00B21160">
      <w:pPr>
        <w:rPr>
          <w:rFonts w:ascii="Arial" w:hAnsi="Arial" w:cs="Arial"/>
        </w:rPr>
      </w:pPr>
    </w:p>
    <w:p w:rsidR="0009035A" w:rsidRPr="0009035A" w:rsidRDefault="0009035A" w:rsidP="0009035A">
      <w:pPr>
        <w:rPr>
          <w:rFonts w:ascii="Arial" w:hAnsi="Arial" w:cs="Arial"/>
        </w:rPr>
      </w:pPr>
      <w:r w:rsidRPr="0009035A">
        <w:rPr>
          <w:rFonts w:ascii="Arial" w:hAnsi="Arial" w:cs="Arial"/>
        </w:rPr>
        <w:t>The council should publish the risk assessments on its website together with a</w:t>
      </w:r>
      <w:r>
        <w:rPr>
          <w:rFonts w:ascii="Arial" w:hAnsi="Arial" w:cs="Arial"/>
        </w:rPr>
        <w:t xml:space="preserve"> </w:t>
      </w:r>
      <w:r w:rsidRPr="0009035A">
        <w:rPr>
          <w:rFonts w:ascii="Arial" w:hAnsi="Arial" w:cs="Arial"/>
        </w:rPr>
        <w:t>summary/decision notice which includes:</w:t>
      </w:r>
    </w:p>
    <w:p w:rsidR="0009035A" w:rsidRPr="0009035A" w:rsidRDefault="0009035A" w:rsidP="0009035A">
      <w:pPr>
        <w:rPr>
          <w:rFonts w:ascii="Arial" w:hAnsi="Arial" w:cs="Arial"/>
        </w:rPr>
      </w:pPr>
      <w:r w:rsidRPr="0009035A">
        <w:rPr>
          <w:rFonts w:ascii="Arial" w:hAnsi="Arial" w:cs="Arial"/>
        </w:rPr>
        <w:t>• The measures put in place to allow a site to fully or partially reopen</w:t>
      </w:r>
    </w:p>
    <w:p w:rsidR="0009035A" w:rsidRPr="0009035A" w:rsidRDefault="0009035A" w:rsidP="0009035A">
      <w:pPr>
        <w:rPr>
          <w:rFonts w:ascii="Arial" w:hAnsi="Arial" w:cs="Arial"/>
        </w:rPr>
      </w:pPr>
      <w:r w:rsidRPr="0009035A">
        <w:rPr>
          <w:rFonts w:ascii="Arial" w:hAnsi="Arial" w:cs="Arial"/>
        </w:rPr>
        <w:t>• The reasons why the site cannot reopen</w:t>
      </w:r>
    </w:p>
    <w:p w:rsidR="0009035A" w:rsidRPr="0009035A" w:rsidRDefault="0009035A" w:rsidP="0009035A">
      <w:pPr>
        <w:rPr>
          <w:rFonts w:ascii="Arial" w:hAnsi="Arial" w:cs="Arial"/>
        </w:rPr>
      </w:pPr>
      <w:r w:rsidRPr="0009035A">
        <w:rPr>
          <w:rFonts w:ascii="Arial" w:hAnsi="Arial" w:cs="Arial"/>
        </w:rPr>
        <w:t>• The timetable for reviewing any decision</w:t>
      </w:r>
    </w:p>
    <w:p w:rsidR="0009035A" w:rsidRDefault="0009035A" w:rsidP="0009035A">
      <w:pPr>
        <w:rPr>
          <w:rFonts w:ascii="Arial" w:hAnsi="Arial" w:cs="Arial"/>
        </w:rPr>
      </w:pPr>
      <w:r w:rsidRPr="0009035A">
        <w:rPr>
          <w:rFonts w:ascii="Arial" w:hAnsi="Arial" w:cs="Arial"/>
        </w:rPr>
        <w:t>• A contact number for questions or reporting any issues with the site</w:t>
      </w:r>
    </w:p>
    <w:p w:rsidR="0009035A" w:rsidRDefault="0009035A" w:rsidP="0009035A">
      <w:pPr>
        <w:rPr>
          <w:rFonts w:ascii="Arial" w:hAnsi="Arial" w:cs="Arial"/>
        </w:rPr>
      </w:pPr>
    </w:p>
    <w:p w:rsidR="0009035A" w:rsidRDefault="00225672" w:rsidP="0009035A">
      <w:pPr>
        <w:rPr>
          <w:rFonts w:ascii="Arial" w:hAnsi="Arial" w:cs="Arial"/>
        </w:rPr>
      </w:pPr>
      <w:r>
        <w:rPr>
          <w:rFonts w:ascii="Arial" w:hAnsi="Arial" w:cs="Arial"/>
        </w:rPr>
        <w:t>Government instruction</w:t>
      </w:r>
      <w:r w:rsidR="005333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what is permitted to </w:t>
      </w:r>
      <w:r w:rsidR="005333A4">
        <w:rPr>
          <w:rFonts w:ascii="Arial" w:hAnsi="Arial" w:cs="Arial"/>
        </w:rPr>
        <w:t>open  *</w:t>
      </w:r>
      <w:r>
        <w:rPr>
          <w:rFonts w:ascii="Arial" w:hAnsi="Arial" w:cs="Arial"/>
        </w:rPr>
        <w:t xml:space="preserve"> updated when guidance changes</w:t>
      </w:r>
    </w:p>
    <w:p w:rsidR="0009035A" w:rsidRDefault="005868A0" w:rsidP="0009035A">
      <w:pPr>
        <w:rPr>
          <w:rFonts w:ascii="Arial" w:hAnsi="Arial" w:cs="Arial"/>
        </w:rPr>
      </w:pPr>
      <w:hyperlink r:id="rId12" w:anchor="businesses-and-premises-that-must-remain-closed" w:history="1">
        <w:r w:rsidR="00225672" w:rsidRPr="001636B3">
          <w:rPr>
            <w:rStyle w:val="Hyperlink"/>
            <w:rFonts w:ascii="Arial" w:hAnsi="Arial" w:cs="Arial"/>
          </w:rPr>
          <w:t>https://www.gov.uk/government/publications/further-businesses-and-premises-to-close/further-businesses-and-premises-to-close-guidance#businesses-and-premises-that-must-remain-closed</w:t>
        </w:r>
      </w:hyperlink>
    </w:p>
    <w:p w:rsidR="00225672" w:rsidRDefault="00225672" w:rsidP="0009035A">
      <w:pPr>
        <w:rPr>
          <w:rFonts w:ascii="Arial" w:hAnsi="Arial" w:cs="Arial"/>
        </w:rPr>
      </w:pPr>
    </w:p>
    <w:p w:rsidR="00225672" w:rsidRDefault="00225672" w:rsidP="0009035A">
      <w:pPr>
        <w:rPr>
          <w:rFonts w:ascii="Arial" w:hAnsi="Arial" w:cs="Arial"/>
        </w:rPr>
      </w:pP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86"/>
        <w:gridCol w:w="1983"/>
        <w:gridCol w:w="2166"/>
        <w:gridCol w:w="2813"/>
        <w:gridCol w:w="1870"/>
        <w:gridCol w:w="1999"/>
        <w:gridCol w:w="1107"/>
      </w:tblGrid>
      <w:tr w:rsidR="00225672" w:rsidRPr="00225672" w:rsidTr="00225672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What are the hazards?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Who might be harmed and how?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What are you already doing to control the risks?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What further action do you need to take to control the risks?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Who needs to carry out the action?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When is the action needed by?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25672" w:rsidRPr="00225672" w:rsidRDefault="00225672" w:rsidP="00225672">
            <w:pPr>
              <w:keepNext/>
              <w:keepLines/>
              <w:outlineLvl w:val="2"/>
              <w:rPr>
                <w:rFonts w:ascii="Helvetica" w:eastAsia="MS Gothic" w:hAnsi="Helvetica"/>
                <w:b/>
                <w:bCs/>
                <w:color w:val="FFFFFF"/>
              </w:rPr>
            </w:pPr>
            <w:r w:rsidRPr="00225672">
              <w:rPr>
                <w:rFonts w:ascii="Helvetica" w:eastAsia="MS Gothic" w:hAnsi="Helvetica"/>
                <w:b/>
                <w:bCs/>
                <w:color w:val="FFFFFF"/>
              </w:rPr>
              <w:t>Done</w:t>
            </w:r>
          </w:p>
        </w:tc>
      </w:tr>
      <w:tr w:rsidR="00225672" w:rsidRPr="00225672" w:rsidTr="00225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Default="00225672" w:rsidP="00225672">
            <w:pPr>
              <w:rPr>
                <w:rFonts w:ascii="Helvetica" w:hAnsi="Helvetica"/>
                <w:b/>
              </w:rPr>
            </w:pPr>
          </w:p>
          <w:p w:rsidR="00225672" w:rsidRPr="00225672" w:rsidRDefault="00225672" w:rsidP="00225672">
            <w:pPr>
              <w:rPr>
                <w:rFonts w:ascii="Helvetica" w:hAnsi="Helvetic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</w:tr>
      <w:tr w:rsidR="00225672" w:rsidRPr="00225672" w:rsidTr="00225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Default="00225672" w:rsidP="00225672">
            <w:pPr>
              <w:rPr>
                <w:rFonts w:ascii="Helvetica" w:hAnsi="Helvetica"/>
                <w:b/>
              </w:rPr>
            </w:pPr>
          </w:p>
          <w:p w:rsidR="00225672" w:rsidRPr="00225672" w:rsidRDefault="00225672" w:rsidP="00225672">
            <w:pPr>
              <w:rPr>
                <w:rFonts w:ascii="Helvetica" w:hAnsi="Helvetic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</w:tr>
      <w:tr w:rsidR="00225672" w:rsidRPr="00225672" w:rsidTr="00225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Default="00225672" w:rsidP="00225672">
            <w:pPr>
              <w:rPr>
                <w:rFonts w:ascii="Helvetica" w:hAnsi="Helvetica"/>
                <w:b/>
              </w:rPr>
            </w:pPr>
          </w:p>
          <w:p w:rsidR="00225672" w:rsidRPr="00225672" w:rsidRDefault="00225672" w:rsidP="00225672">
            <w:pPr>
              <w:rPr>
                <w:rFonts w:ascii="Helvetica" w:hAnsi="Helvetic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</w:tr>
      <w:tr w:rsidR="00225672" w:rsidRPr="00225672" w:rsidTr="00225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Default="00225672" w:rsidP="00225672">
            <w:pPr>
              <w:rPr>
                <w:rFonts w:ascii="Helvetica" w:hAnsi="Helvetica"/>
                <w:b/>
              </w:rPr>
            </w:pPr>
          </w:p>
          <w:p w:rsidR="00225672" w:rsidRPr="00225672" w:rsidRDefault="00225672" w:rsidP="00225672">
            <w:pPr>
              <w:rPr>
                <w:rFonts w:ascii="Helvetica" w:hAnsi="Helvetic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</w:tr>
      <w:tr w:rsidR="00225672" w:rsidRPr="00225672" w:rsidTr="00225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Default="00225672" w:rsidP="00225672">
            <w:pPr>
              <w:rPr>
                <w:rFonts w:ascii="Helvetica" w:hAnsi="Helvetica"/>
                <w:b/>
              </w:rPr>
            </w:pPr>
          </w:p>
          <w:p w:rsidR="00225672" w:rsidRPr="00225672" w:rsidRDefault="00225672" w:rsidP="00225672">
            <w:pPr>
              <w:rPr>
                <w:rFonts w:ascii="Helvetica" w:hAnsi="Helvetic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</w:tr>
      <w:tr w:rsidR="00225672" w:rsidRPr="00225672" w:rsidTr="00225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Default="00225672" w:rsidP="00225672">
            <w:pPr>
              <w:rPr>
                <w:rFonts w:ascii="Helvetica" w:hAnsi="Helvetica"/>
                <w:b/>
              </w:rPr>
            </w:pPr>
          </w:p>
          <w:p w:rsidR="00225672" w:rsidRPr="00225672" w:rsidRDefault="00225672" w:rsidP="00225672">
            <w:pPr>
              <w:rPr>
                <w:rFonts w:ascii="Helvetica" w:hAnsi="Helvetic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2" w:rsidRPr="00225672" w:rsidRDefault="00225672" w:rsidP="00225672">
            <w:pPr>
              <w:rPr>
                <w:rFonts w:ascii="Helvetica" w:hAnsi="Helvetica"/>
              </w:rPr>
            </w:pPr>
          </w:p>
        </w:tc>
      </w:tr>
    </w:tbl>
    <w:p w:rsidR="00225672" w:rsidRPr="003861A8" w:rsidRDefault="00225672" w:rsidP="0009035A">
      <w:pPr>
        <w:rPr>
          <w:rFonts w:ascii="Arial" w:hAnsi="Arial" w:cs="Arial"/>
        </w:rPr>
      </w:pPr>
    </w:p>
    <w:sectPr w:rsidR="00225672" w:rsidRPr="003861A8" w:rsidSect="00FA7BFB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A0" w:rsidRDefault="005868A0" w:rsidP="000B3473">
      <w:pPr>
        <w:spacing w:after="0" w:line="240" w:lineRule="auto"/>
      </w:pPr>
      <w:r>
        <w:separator/>
      </w:r>
    </w:p>
  </w:endnote>
  <w:endnote w:type="continuationSeparator" w:id="0">
    <w:p w:rsidR="005868A0" w:rsidRDefault="005868A0" w:rsidP="000B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73" w:rsidRDefault="000B3473">
    <w:pPr>
      <w:pStyle w:val="Footer"/>
    </w:pPr>
    <w:r>
      <w:t xml:space="preserve">Henfield Parish Council </w:t>
    </w:r>
    <w:r>
      <w:tab/>
    </w:r>
    <w:r>
      <w:tab/>
    </w:r>
    <w:r>
      <w:tab/>
    </w:r>
    <w:r>
      <w:tab/>
    </w:r>
    <w:r>
      <w:tab/>
    </w:r>
    <w:r>
      <w:tab/>
    </w:r>
    <w:r>
      <w:tab/>
      <w:t>June 2020</w:t>
    </w:r>
  </w:p>
  <w:p w:rsidR="000B3473" w:rsidRDefault="000B3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A0" w:rsidRDefault="005868A0" w:rsidP="000B3473">
      <w:pPr>
        <w:spacing w:after="0" w:line="240" w:lineRule="auto"/>
      </w:pPr>
      <w:r>
        <w:separator/>
      </w:r>
    </w:p>
  </w:footnote>
  <w:footnote w:type="continuationSeparator" w:id="0">
    <w:p w:rsidR="005868A0" w:rsidRDefault="005868A0" w:rsidP="000B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AC5"/>
    <w:multiLevelType w:val="hybridMultilevel"/>
    <w:tmpl w:val="E0A8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C39"/>
    <w:multiLevelType w:val="hybridMultilevel"/>
    <w:tmpl w:val="4BD2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394"/>
    <w:multiLevelType w:val="hybridMultilevel"/>
    <w:tmpl w:val="3E42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8B7"/>
    <w:multiLevelType w:val="hybridMultilevel"/>
    <w:tmpl w:val="6D28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3DD3"/>
    <w:multiLevelType w:val="hybridMultilevel"/>
    <w:tmpl w:val="FE84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3692"/>
    <w:multiLevelType w:val="hybridMultilevel"/>
    <w:tmpl w:val="8C96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623"/>
    <w:multiLevelType w:val="hybridMultilevel"/>
    <w:tmpl w:val="24AC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584"/>
    <w:multiLevelType w:val="hybridMultilevel"/>
    <w:tmpl w:val="EAE03FCE"/>
    <w:lvl w:ilvl="0" w:tplc="04D82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6D1"/>
    <w:multiLevelType w:val="hybridMultilevel"/>
    <w:tmpl w:val="35FED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B9F"/>
    <w:multiLevelType w:val="hybridMultilevel"/>
    <w:tmpl w:val="D640E94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D3F7859"/>
    <w:multiLevelType w:val="hybridMultilevel"/>
    <w:tmpl w:val="77C2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52B1"/>
    <w:multiLevelType w:val="hybridMultilevel"/>
    <w:tmpl w:val="21CC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79E2"/>
    <w:multiLevelType w:val="hybridMultilevel"/>
    <w:tmpl w:val="5806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55C1C"/>
    <w:multiLevelType w:val="hybridMultilevel"/>
    <w:tmpl w:val="F0BC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3756"/>
    <w:multiLevelType w:val="hybridMultilevel"/>
    <w:tmpl w:val="2244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5"/>
    <w:rsid w:val="000028A3"/>
    <w:rsid w:val="00036E3A"/>
    <w:rsid w:val="00045439"/>
    <w:rsid w:val="0009035A"/>
    <w:rsid w:val="000B3473"/>
    <w:rsid w:val="001701E9"/>
    <w:rsid w:val="00186E48"/>
    <w:rsid w:val="001B40E9"/>
    <w:rsid w:val="001F4A9A"/>
    <w:rsid w:val="00213B79"/>
    <w:rsid w:val="00225672"/>
    <w:rsid w:val="0025067C"/>
    <w:rsid w:val="002C752F"/>
    <w:rsid w:val="003861A8"/>
    <w:rsid w:val="003D3D50"/>
    <w:rsid w:val="00431D4D"/>
    <w:rsid w:val="004771C5"/>
    <w:rsid w:val="004C33DA"/>
    <w:rsid w:val="005333A4"/>
    <w:rsid w:val="00571296"/>
    <w:rsid w:val="005868A0"/>
    <w:rsid w:val="005922BE"/>
    <w:rsid w:val="005A6C15"/>
    <w:rsid w:val="005E3179"/>
    <w:rsid w:val="005F34CA"/>
    <w:rsid w:val="00615373"/>
    <w:rsid w:val="006B1CAF"/>
    <w:rsid w:val="006C1882"/>
    <w:rsid w:val="006F5540"/>
    <w:rsid w:val="006F5C63"/>
    <w:rsid w:val="0077073B"/>
    <w:rsid w:val="00780483"/>
    <w:rsid w:val="007A16C0"/>
    <w:rsid w:val="00833E04"/>
    <w:rsid w:val="00834104"/>
    <w:rsid w:val="008406C2"/>
    <w:rsid w:val="00845970"/>
    <w:rsid w:val="008A1105"/>
    <w:rsid w:val="00933140"/>
    <w:rsid w:val="00935465"/>
    <w:rsid w:val="00957B9B"/>
    <w:rsid w:val="0098399E"/>
    <w:rsid w:val="00A26F8D"/>
    <w:rsid w:val="00A56B97"/>
    <w:rsid w:val="00AC41D0"/>
    <w:rsid w:val="00AF0CF1"/>
    <w:rsid w:val="00B21160"/>
    <w:rsid w:val="00C1330C"/>
    <w:rsid w:val="00E05928"/>
    <w:rsid w:val="00EA4CA6"/>
    <w:rsid w:val="00EE7AC2"/>
    <w:rsid w:val="00EF3918"/>
    <w:rsid w:val="00EF7428"/>
    <w:rsid w:val="00F2226D"/>
    <w:rsid w:val="00F31923"/>
    <w:rsid w:val="00F748FB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6B037-30FA-489E-AED9-28E55DB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6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73"/>
  </w:style>
  <w:style w:type="paragraph" w:styleId="Footer">
    <w:name w:val="footer"/>
    <w:basedOn w:val="Normal"/>
    <w:link w:val="FooterChar"/>
    <w:uiPriority w:val="99"/>
    <w:unhideWhenUsed/>
    <w:rsid w:val="000B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73"/>
  </w:style>
  <w:style w:type="table" w:customStyle="1" w:styleId="TableGrid1">
    <w:name w:val="Table Grid1"/>
    <w:basedOn w:val="TableNormal"/>
    <w:next w:val="TableGrid"/>
    <w:uiPriority w:val="59"/>
    <w:rsid w:val="00225672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os.co.uk/product/542671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orking-safely-during-coronavirus-covid-19/offices-and-contact-centres" TargetMode="External"/><Relationship Id="rId12" Type="http://schemas.openxmlformats.org/officeDocument/2006/relationships/hyperlink" Target="https://www.gov.uk/government/publications/further-businesses-and-premises-to-close/further-businesses-and-premises-to-close-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kpos.com/flat-pack-sneeze-screen?vat=2&amp;gclid=EAIaIQobChMIh_fK5a_W6QIVGLLtCh20Lw3gEAQYASABEgK4r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yman.co.uk/tc-office-rectangular-table-1800-x-800mm?___store=ryman_uk_main_en_gb&amp;nosto=nosto-page-category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15865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802571999</cp:lastModifiedBy>
  <cp:revision>22</cp:revision>
  <dcterms:created xsi:type="dcterms:W3CDTF">2020-05-16T09:36:00Z</dcterms:created>
  <dcterms:modified xsi:type="dcterms:W3CDTF">2020-07-01T09:16:00Z</dcterms:modified>
</cp:coreProperties>
</file>