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E6C506" w14:textId="78A2FD20" w:rsidR="0052151D" w:rsidRPr="0052151D" w:rsidRDefault="0052151D" w:rsidP="0052151D">
      <w:pPr>
        <w:jc w:val="center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 xml:space="preserve">Henfield Parish Council </w:t>
      </w:r>
      <w:r w:rsidRPr="0052151D">
        <w:rPr>
          <w:rFonts w:cstheme="minorHAnsi"/>
          <w:b/>
          <w:u w:val="single"/>
        </w:rPr>
        <w:t>Plans Advisory Committee Decisions due 19</w:t>
      </w:r>
      <w:r w:rsidRPr="0052151D">
        <w:rPr>
          <w:rFonts w:cstheme="minorHAnsi"/>
          <w:b/>
          <w:u w:val="single"/>
          <w:vertAlign w:val="superscript"/>
        </w:rPr>
        <w:t>th</w:t>
      </w:r>
      <w:r w:rsidRPr="0052151D">
        <w:rPr>
          <w:rFonts w:cstheme="minorHAnsi"/>
          <w:b/>
          <w:u w:val="single"/>
        </w:rPr>
        <w:t xml:space="preserve"> March 2020</w:t>
      </w:r>
    </w:p>
    <w:p w14:paraId="386DBE2D" w14:textId="77777777" w:rsidR="0052151D" w:rsidRDefault="0052151D" w:rsidP="000C1A43">
      <w:pPr>
        <w:rPr>
          <w:rFonts w:cstheme="minorHAnsi"/>
          <w:bCs/>
        </w:rPr>
      </w:pPr>
    </w:p>
    <w:p w14:paraId="3044C1DA" w14:textId="0A213EAA" w:rsidR="0052151D" w:rsidRDefault="0052151D" w:rsidP="000C1A43">
      <w:pPr>
        <w:rPr>
          <w:rFonts w:cstheme="minorHAnsi"/>
          <w:bCs/>
        </w:rPr>
      </w:pPr>
      <w:r w:rsidRPr="0052151D">
        <w:rPr>
          <w:rFonts w:cstheme="minorHAnsi"/>
          <w:bCs/>
        </w:rPr>
        <w:t xml:space="preserve">Due to </w:t>
      </w:r>
      <w:proofErr w:type="spellStart"/>
      <w:r w:rsidRPr="0052151D">
        <w:rPr>
          <w:rFonts w:cstheme="minorHAnsi"/>
          <w:bCs/>
        </w:rPr>
        <w:t>Covid</w:t>
      </w:r>
      <w:proofErr w:type="spellEnd"/>
      <w:r w:rsidRPr="0052151D">
        <w:rPr>
          <w:rFonts w:cstheme="minorHAnsi"/>
          <w:bCs/>
        </w:rPr>
        <w:t xml:space="preserve"> 19, individual responses regarding planning applications were collected from members of the committee via email during week beginning 16</w:t>
      </w:r>
      <w:r w:rsidRPr="0052151D">
        <w:rPr>
          <w:rFonts w:cstheme="minorHAnsi"/>
          <w:bCs/>
          <w:vertAlign w:val="superscript"/>
        </w:rPr>
        <w:t>th</w:t>
      </w:r>
      <w:r w:rsidRPr="0052151D">
        <w:rPr>
          <w:rFonts w:cstheme="minorHAnsi"/>
          <w:bCs/>
        </w:rPr>
        <w:t xml:space="preserve"> of March. These were collated and submitted to Horsham District</w:t>
      </w:r>
      <w:r>
        <w:rPr>
          <w:rFonts w:cstheme="minorHAnsi"/>
          <w:bCs/>
        </w:rPr>
        <w:t xml:space="preserve"> Council</w:t>
      </w:r>
      <w:r w:rsidRPr="0052151D">
        <w:rPr>
          <w:rFonts w:cstheme="minorHAnsi"/>
          <w:bCs/>
        </w:rPr>
        <w:t xml:space="preserve"> in the normal way. There were no Chairman’s Announcements, Open Forum or Correspondence. </w:t>
      </w:r>
    </w:p>
    <w:p w14:paraId="71577512" w14:textId="43331B9D" w:rsidR="0052151D" w:rsidRDefault="0052151D" w:rsidP="000C1A43">
      <w:pPr>
        <w:rPr>
          <w:rFonts w:cstheme="minorHAnsi"/>
          <w:bCs/>
        </w:rPr>
      </w:pPr>
    </w:p>
    <w:p w14:paraId="1AB73B6A" w14:textId="643BD664" w:rsidR="0052151D" w:rsidRDefault="0052151D" w:rsidP="000C1A43">
      <w:pPr>
        <w:rPr>
          <w:rFonts w:cstheme="minorHAnsi"/>
          <w:bCs/>
        </w:rPr>
      </w:pPr>
      <w:r w:rsidRPr="0052151D">
        <w:rPr>
          <w:rFonts w:cstheme="minorHAnsi"/>
          <w:b/>
        </w:rPr>
        <w:t>Email responses were received from</w:t>
      </w:r>
      <w:r>
        <w:rPr>
          <w:rFonts w:cstheme="minorHAnsi"/>
          <w:bCs/>
        </w:rPr>
        <w:t xml:space="preserve">: Cllrs Stevens, Goodyear, Donoghue, </w:t>
      </w:r>
      <w:proofErr w:type="gramStart"/>
      <w:r>
        <w:rPr>
          <w:rFonts w:cstheme="minorHAnsi"/>
          <w:bCs/>
        </w:rPr>
        <w:t>Perry</w:t>
      </w:r>
      <w:proofErr w:type="gramEnd"/>
      <w:r>
        <w:rPr>
          <w:rFonts w:cstheme="minorHAnsi"/>
          <w:bCs/>
        </w:rPr>
        <w:t xml:space="preserve"> and Rickard.</w:t>
      </w:r>
    </w:p>
    <w:p w14:paraId="5D3A2138" w14:textId="1A193A5C" w:rsidR="0052151D" w:rsidRDefault="0052151D" w:rsidP="000C1A43">
      <w:pPr>
        <w:rPr>
          <w:rFonts w:cstheme="minorHAnsi"/>
          <w:bCs/>
        </w:rPr>
      </w:pPr>
    </w:p>
    <w:p w14:paraId="54E0AD2B" w14:textId="28306913" w:rsidR="0052151D" w:rsidRPr="0052151D" w:rsidRDefault="0052151D" w:rsidP="000C1A43">
      <w:pPr>
        <w:rPr>
          <w:rFonts w:cstheme="minorHAnsi"/>
          <w:bCs/>
        </w:rPr>
      </w:pPr>
      <w:r w:rsidRPr="0052151D">
        <w:rPr>
          <w:rFonts w:cstheme="minorHAnsi"/>
          <w:b/>
        </w:rPr>
        <w:t>No email responses were received from</w:t>
      </w:r>
      <w:r>
        <w:rPr>
          <w:rFonts w:cstheme="minorHAnsi"/>
          <w:bCs/>
        </w:rPr>
        <w:t xml:space="preserve">: Cllrs Eastwood, </w:t>
      </w:r>
      <w:proofErr w:type="gramStart"/>
      <w:r>
        <w:rPr>
          <w:rFonts w:cstheme="minorHAnsi"/>
          <w:bCs/>
        </w:rPr>
        <w:t>Potts</w:t>
      </w:r>
      <w:proofErr w:type="gramEnd"/>
      <w:r>
        <w:rPr>
          <w:rFonts w:cstheme="minorHAnsi"/>
          <w:bCs/>
        </w:rPr>
        <w:t xml:space="preserve"> and Shaw.</w:t>
      </w:r>
    </w:p>
    <w:p w14:paraId="6443DFA3" w14:textId="77777777" w:rsidR="0052151D" w:rsidRDefault="0052151D" w:rsidP="000C1A43">
      <w:pPr>
        <w:rPr>
          <w:rFonts w:cstheme="minorHAnsi"/>
          <w:b/>
          <w:u w:val="single"/>
        </w:rPr>
      </w:pPr>
    </w:p>
    <w:p w14:paraId="3C5E96BF" w14:textId="12C9098E" w:rsidR="000C1A43" w:rsidRPr="002E1551" w:rsidRDefault="000C1A43" w:rsidP="000C1A43">
      <w:pPr>
        <w:rPr>
          <w:rFonts w:cstheme="minorHAnsi"/>
          <w:b/>
          <w:u w:val="single"/>
        </w:rPr>
      </w:pPr>
      <w:r w:rsidRPr="002E1551">
        <w:rPr>
          <w:rFonts w:cstheme="minorHAnsi"/>
          <w:b/>
          <w:u w:val="single"/>
        </w:rPr>
        <w:t xml:space="preserve">Responses </w:t>
      </w:r>
      <w:r>
        <w:rPr>
          <w:rFonts w:cstheme="minorHAnsi"/>
          <w:b/>
          <w:u w:val="single"/>
        </w:rPr>
        <w:t>to Horsham District Council 19</w:t>
      </w:r>
      <w:r w:rsidRPr="000C1A43">
        <w:rPr>
          <w:rFonts w:cstheme="minorHAnsi"/>
          <w:b/>
          <w:u w:val="single"/>
          <w:vertAlign w:val="superscript"/>
        </w:rPr>
        <w:t>th</w:t>
      </w:r>
      <w:r>
        <w:rPr>
          <w:rFonts w:cstheme="minorHAnsi"/>
          <w:b/>
          <w:u w:val="single"/>
        </w:rPr>
        <w:t xml:space="preserve"> of March 2020</w:t>
      </w:r>
      <w:r w:rsidRPr="002E1551">
        <w:rPr>
          <w:rFonts w:cstheme="minorHAnsi"/>
          <w:b/>
          <w:u w:val="single"/>
        </w:rPr>
        <w:t>:</w:t>
      </w:r>
    </w:p>
    <w:p w14:paraId="13C9F20F" w14:textId="77777777" w:rsidR="000C1A43" w:rsidRPr="00892071" w:rsidRDefault="000C1A43" w:rsidP="000C1A43">
      <w:pPr>
        <w:rPr>
          <w:rFonts w:cstheme="minorHAnsi"/>
        </w:rPr>
      </w:pPr>
    </w:p>
    <w:p w14:paraId="4557E6AA" w14:textId="77777777" w:rsidR="000C1A43" w:rsidRPr="00892071" w:rsidRDefault="000C1A43" w:rsidP="000C1A43">
      <w:pPr>
        <w:rPr>
          <w:rFonts w:cstheme="minorHAnsi"/>
        </w:rPr>
      </w:pPr>
      <w:r w:rsidRPr="00892071">
        <w:rPr>
          <w:rFonts w:cstheme="minorHAnsi"/>
        </w:rPr>
        <w:t>DC/20/0339 95 Meadow Drive</w:t>
      </w:r>
    </w:p>
    <w:p w14:paraId="5838F0F5" w14:textId="77777777" w:rsidR="000C1A43" w:rsidRPr="000C1A43" w:rsidRDefault="000C1A43" w:rsidP="000C1A43">
      <w:pPr>
        <w:rPr>
          <w:rFonts w:cstheme="minorHAnsi"/>
          <w:b/>
          <w:bCs/>
        </w:rPr>
      </w:pPr>
      <w:r w:rsidRPr="000C1A43">
        <w:rPr>
          <w:rFonts w:cstheme="minorHAnsi"/>
          <w:b/>
          <w:bCs/>
        </w:rPr>
        <w:t>No objection all agreed</w:t>
      </w:r>
    </w:p>
    <w:p w14:paraId="1B80C1BF" w14:textId="77777777" w:rsidR="000C1A43" w:rsidRPr="00892071" w:rsidRDefault="000C1A43" w:rsidP="000C1A43">
      <w:pPr>
        <w:rPr>
          <w:rFonts w:cstheme="minorHAnsi"/>
        </w:rPr>
      </w:pPr>
    </w:p>
    <w:p w14:paraId="35956E97" w14:textId="77777777" w:rsidR="000C1A43" w:rsidRPr="00892071" w:rsidRDefault="000C1A43" w:rsidP="000C1A43">
      <w:pPr>
        <w:rPr>
          <w:rFonts w:cstheme="minorHAnsi"/>
        </w:rPr>
      </w:pPr>
      <w:r w:rsidRPr="00892071">
        <w:rPr>
          <w:rFonts w:cstheme="minorHAnsi"/>
        </w:rPr>
        <w:t>DC/20/0387 Beggars Roost, Nep Town Road</w:t>
      </w:r>
    </w:p>
    <w:p w14:paraId="40C06528" w14:textId="77777777" w:rsidR="000C1A43" w:rsidRPr="000C1A43" w:rsidRDefault="000C1A43" w:rsidP="000C1A43">
      <w:pPr>
        <w:rPr>
          <w:rFonts w:cstheme="minorHAnsi"/>
          <w:b/>
          <w:bCs/>
        </w:rPr>
      </w:pPr>
      <w:r w:rsidRPr="000C1A43">
        <w:rPr>
          <w:rFonts w:cstheme="minorHAnsi"/>
          <w:b/>
          <w:bCs/>
        </w:rPr>
        <w:t>No objection, all agreed, subject to conservation officer’s approval</w:t>
      </w:r>
    </w:p>
    <w:p w14:paraId="2FF58241" w14:textId="77777777" w:rsidR="000C1A43" w:rsidRPr="00892071" w:rsidRDefault="000C1A43" w:rsidP="000C1A43">
      <w:pPr>
        <w:rPr>
          <w:rFonts w:cstheme="minorHAnsi"/>
        </w:rPr>
      </w:pPr>
    </w:p>
    <w:p w14:paraId="7892BF77" w14:textId="77777777" w:rsidR="000C1A43" w:rsidRPr="00892071" w:rsidRDefault="000C1A43" w:rsidP="000C1A43">
      <w:pPr>
        <w:rPr>
          <w:rFonts w:cstheme="minorHAnsi"/>
        </w:rPr>
      </w:pPr>
      <w:r w:rsidRPr="00892071">
        <w:rPr>
          <w:rFonts w:cstheme="minorHAnsi"/>
        </w:rPr>
        <w:t>DC/20/</w:t>
      </w:r>
      <w:proofErr w:type="gramStart"/>
      <w:r w:rsidRPr="00892071">
        <w:rPr>
          <w:rFonts w:cstheme="minorHAnsi"/>
        </w:rPr>
        <w:t xml:space="preserve">0332  </w:t>
      </w:r>
      <w:proofErr w:type="spellStart"/>
      <w:r w:rsidRPr="00892071">
        <w:rPr>
          <w:rFonts w:cstheme="minorHAnsi"/>
        </w:rPr>
        <w:t>Aleys</w:t>
      </w:r>
      <w:proofErr w:type="spellEnd"/>
      <w:proofErr w:type="gramEnd"/>
      <w:r w:rsidRPr="00892071">
        <w:rPr>
          <w:rFonts w:cstheme="minorHAnsi"/>
        </w:rPr>
        <w:t>, High Street</w:t>
      </w:r>
    </w:p>
    <w:p w14:paraId="30C83FDA" w14:textId="77777777" w:rsidR="000C1A43" w:rsidRPr="000C1A43" w:rsidRDefault="000C1A43" w:rsidP="000C1A43">
      <w:pPr>
        <w:rPr>
          <w:rFonts w:cstheme="minorHAnsi"/>
          <w:b/>
          <w:bCs/>
        </w:rPr>
      </w:pPr>
      <w:r w:rsidRPr="000C1A43">
        <w:rPr>
          <w:rFonts w:cstheme="minorHAnsi"/>
          <w:b/>
          <w:bCs/>
        </w:rPr>
        <w:t>No objection, all agreed</w:t>
      </w:r>
    </w:p>
    <w:p w14:paraId="0D465F59" w14:textId="77777777" w:rsidR="000C1A43" w:rsidRPr="000C1A43" w:rsidRDefault="000C1A43" w:rsidP="000C1A43">
      <w:pPr>
        <w:rPr>
          <w:rFonts w:cstheme="minorHAnsi"/>
          <w:b/>
          <w:bCs/>
        </w:rPr>
      </w:pPr>
    </w:p>
    <w:p w14:paraId="5FC481F1" w14:textId="77777777" w:rsidR="000C1A43" w:rsidRPr="00892071" w:rsidRDefault="000C1A43" w:rsidP="000C1A43">
      <w:pPr>
        <w:rPr>
          <w:rFonts w:cstheme="minorHAnsi"/>
        </w:rPr>
      </w:pPr>
      <w:r w:rsidRPr="00892071">
        <w:rPr>
          <w:rFonts w:cstheme="minorHAnsi"/>
        </w:rPr>
        <w:t>DC/20/0427 Land north of Sandy Lane</w:t>
      </w:r>
    </w:p>
    <w:p w14:paraId="10B9E5A0" w14:textId="77777777" w:rsidR="000C1A43" w:rsidRPr="00892071" w:rsidRDefault="000C1A43" w:rsidP="000C1A43">
      <w:pPr>
        <w:rPr>
          <w:rFonts w:cstheme="minorHAnsi"/>
        </w:rPr>
      </w:pPr>
      <w:r w:rsidRPr="00892071">
        <w:rPr>
          <w:rFonts w:cstheme="minorHAnsi"/>
        </w:rPr>
        <w:t xml:space="preserve">Objection all </w:t>
      </w:r>
      <w:proofErr w:type="gramStart"/>
      <w:r w:rsidRPr="00892071">
        <w:rPr>
          <w:rFonts w:cstheme="minorHAnsi"/>
        </w:rPr>
        <w:t>agreed,  on</w:t>
      </w:r>
      <w:proofErr w:type="gramEnd"/>
      <w:r w:rsidRPr="00892071">
        <w:rPr>
          <w:rFonts w:cstheme="minorHAnsi"/>
        </w:rPr>
        <w:t xml:space="preserve"> HDC Policies 1, 2, 3, 4, 25, 26, 30, 33 and 34.  The principal conclusions reached in the recent Public Inquiry are equally applicable to the modified scheme now proposed.</w:t>
      </w:r>
    </w:p>
    <w:p w14:paraId="46AAF441" w14:textId="77777777" w:rsidR="000C1A43" w:rsidRPr="00892071" w:rsidRDefault="000C1A43" w:rsidP="000C1A43">
      <w:pPr>
        <w:rPr>
          <w:rFonts w:cstheme="minorHAnsi"/>
          <w:b/>
        </w:rPr>
      </w:pPr>
      <w:r w:rsidRPr="00892071">
        <w:rPr>
          <w:rFonts w:cstheme="minorHAnsi"/>
          <w:b/>
        </w:rPr>
        <w:t xml:space="preserve">Clerk to ask as </w:t>
      </w:r>
      <w:r>
        <w:rPr>
          <w:rFonts w:cstheme="minorHAnsi"/>
          <w:b/>
        </w:rPr>
        <w:t xml:space="preserve">Henfield Parish Council is </w:t>
      </w:r>
      <w:r w:rsidRPr="00892071">
        <w:rPr>
          <w:rFonts w:cstheme="minorHAnsi"/>
          <w:b/>
        </w:rPr>
        <w:t xml:space="preserve">a Statutory Consultee that HDC decide application at full council rather than by delegated </w:t>
      </w:r>
      <w:proofErr w:type="gramStart"/>
      <w:r w:rsidRPr="00892071">
        <w:rPr>
          <w:rFonts w:cstheme="minorHAnsi"/>
          <w:b/>
        </w:rPr>
        <w:t>officer;</w:t>
      </w:r>
      <w:proofErr w:type="gramEnd"/>
      <w:r w:rsidRPr="00892071">
        <w:rPr>
          <w:rFonts w:cstheme="minorHAnsi"/>
          <w:b/>
        </w:rPr>
        <w:t xml:space="preserve"> because of </w:t>
      </w:r>
      <w:r>
        <w:rPr>
          <w:rFonts w:cstheme="minorHAnsi"/>
          <w:b/>
        </w:rPr>
        <w:t xml:space="preserve">the level of </w:t>
      </w:r>
      <w:r w:rsidRPr="00892071">
        <w:rPr>
          <w:rFonts w:cstheme="minorHAnsi"/>
          <w:b/>
        </w:rPr>
        <w:t>public interest</w:t>
      </w:r>
    </w:p>
    <w:p w14:paraId="2769463E" w14:textId="77777777" w:rsidR="000C1A43" w:rsidRPr="00892071" w:rsidRDefault="000C1A43" w:rsidP="000C1A43">
      <w:pPr>
        <w:rPr>
          <w:rFonts w:cstheme="minorHAnsi"/>
        </w:rPr>
      </w:pPr>
    </w:p>
    <w:p w14:paraId="0CB89031" w14:textId="77777777" w:rsidR="000C1A43" w:rsidRPr="00892071" w:rsidRDefault="000C1A43" w:rsidP="000C1A43">
      <w:pPr>
        <w:rPr>
          <w:rFonts w:cstheme="minorHAnsi"/>
        </w:rPr>
      </w:pPr>
      <w:r w:rsidRPr="00892071">
        <w:rPr>
          <w:rFonts w:cstheme="minorHAnsi"/>
        </w:rPr>
        <w:t>DC/20/</w:t>
      </w:r>
      <w:proofErr w:type="gramStart"/>
      <w:r w:rsidRPr="00892071">
        <w:rPr>
          <w:rFonts w:cstheme="minorHAnsi"/>
        </w:rPr>
        <w:t>0353  Park</w:t>
      </w:r>
      <w:proofErr w:type="gramEnd"/>
      <w:r w:rsidRPr="00892071">
        <w:rPr>
          <w:rFonts w:cstheme="minorHAnsi"/>
        </w:rPr>
        <w:t xml:space="preserve"> Road</w:t>
      </w:r>
    </w:p>
    <w:p w14:paraId="1F806F36" w14:textId="77777777" w:rsidR="000C1A43" w:rsidRPr="000C1A43" w:rsidRDefault="000C1A43" w:rsidP="000C1A43">
      <w:pPr>
        <w:rPr>
          <w:rFonts w:cstheme="minorHAnsi"/>
          <w:b/>
          <w:bCs/>
        </w:rPr>
      </w:pPr>
      <w:r w:rsidRPr="000C1A43">
        <w:rPr>
          <w:rFonts w:cstheme="minorHAnsi"/>
          <w:b/>
          <w:bCs/>
        </w:rPr>
        <w:t>No objection, all agreed, subject to Tree Officer approval</w:t>
      </w:r>
    </w:p>
    <w:p w14:paraId="1D372211" w14:textId="77777777" w:rsidR="000C1A43" w:rsidRPr="00892071" w:rsidRDefault="000C1A43" w:rsidP="000C1A43">
      <w:pPr>
        <w:rPr>
          <w:rFonts w:cstheme="minorHAnsi"/>
        </w:rPr>
      </w:pPr>
    </w:p>
    <w:p w14:paraId="6722A989" w14:textId="77777777" w:rsidR="000C1A43" w:rsidRPr="00892071" w:rsidRDefault="000C1A43" w:rsidP="000C1A43">
      <w:pPr>
        <w:rPr>
          <w:rFonts w:cstheme="minorHAnsi"/>
        </w:rPr>
      </w:pPr>
      <w:r w:rsidRPr="00892071">
        <w:rPr>
          <w:rFonts w:cstheme="minorHAnsi"/>
        </w:rPr>
        <w:t>DC/20/</w:t>
      </w:r>
      <w:proofErr w:type="gramStart"/>
      <w:r w:rsidRPr="00892071">
        <w:rPr>
          <w:rFonts w:cstheme="minorHAnsi"/>
        </w:rPr>
        <w:t>0417  Land</w:t>
      </w:r>
      <w:proofErr w:type="gramEnd"/>
      <w:r w:rsidRPr="00892071">
        <w:rPr>
          <w:rFonts w:cstheme="minorHAnsi"/>
        </w:rPr>
        <w:t xml:space="preserve"> parcel in New Hall Lane</w:t>
      </w:r>
    </w:p>
    <w:p w14:paraId="37CED1EC" w14:textId="77777777" w:rsidR="000C1A43" w:rsidRPr="000C1A43" w:rsidRDefault="000C1A43" w:rsidP="000C1A43">
      <w:pPr>
        <w:rPr>
          <w:rFonts w:cstheme="minorHAnsi"/>
          <w:b/>
          <w:bCs/>
        </w:rPr>
      </w:pPr>
      <w:r w:rsidRPr="000C1A43">
        <w:rPr>
          <w:rFonts w:cstheme="minorHAnsi"/>
          <w:b/>
          <w:bCs/>
        </w:rPr>
        <w:t>No objection, all agreed</w:t>
      </w:r>
    </w:p>
    <w:p w14:paraId="14582CD2" w14:textId="77777777" w:rsidR="000C1A43" w:rsidRPr="000C1A43" w:rsidRDefault="000C1A43" w:rsidP="000C1A43">
      <w:pPr>
        <w:rPr>
          <w:rFonts w:cstheme="minorHAnsi"/>
          <w:b/>
          <w:bCs/>
        </w:rPr>
      </w:pPr>
    </w:p>
    <w:p w14:paraId="15BC1EDA" w14:textId="77777777" w:rsidR="000C1A43" w:rsidRPr="00892071" w:rsidRDefault="000C1A43" w:rsidP="000C1A43">
      <w:pPr>
        <w:rPr>
          <w:rFonts w:cstheme="minorHAnsi"/>
        </w:rPr>
      </w:pPr>
      <w:r w:rsidRPr="00892071">
        <w:rPr>
          <w:rFonts w:cstheme="minorHAnsi"/>
        </w:rPr>
        <w:t xml:space="preserve">DC/20/0361 </w:t>
      </w:r>
      <w:proofErr w:type="spellStart"/>
      <w:r w:rsidRPr="00892071">
        <w:rPr>
          <w:rFonts w:cstheme="minorHAnsi"/>
        </w:rPr>
        <w:t>Walders</w:t>
      </w:r>
      <w:proofErr w:type="spellEnd"/>
      <w:r w:rsidRPr="00892071">
        <w:rPr>
          <w:rFonts w:cstheme="minorHAnsi"/>
        </w:rPr>
        <w:t xml:space="preserve"> Cottage, Church Lane</w:t>
      </w:r>
    </w:p>
    <w:p w14:paraId="6CF84B43" w14:textId="77777777" w:rsidR="000C1A43" w:rsidRPr="000C1A43" w:rsidRDefault="000C1A43" w:rsidP="000C1A43">
      <w:pPr>
        <w:rPr>
          <w:rFonts w:cstheme="minorHAnsi"/>
          <w:b/>
          <w:bCs/>
        </w:rPr>
      </w:pPr>
      <w:r w:rsidRPr="000C1A43">
        <w:rPr>
          <w:rFonts w:cstheme="minorHAnsi"/>
          <w:b/>
          <w:bCs/>
        </w:rPr>
        <w:t>No objection, all agreed</w:t>
      </w:r>
    </w:p>
    <w:p w14:paraId="0C6C40C7" w14:textId="77777777" w:rsidR="000C1A43" w:rsidRPr="00892071" w:rsidRDefault="000C1A43" w:rsidP="000C1A43">
      <w:pPr>
        <w:rPr>
          <w:rFonts w:cstheme="minorHAnsi"/>
        </w:rPr>
      </w:pPr>
    </w:p>
    <w:p w14:paraId="2FFDDA73" w14:textId="77777777" w:rsidR="000C1A43" w:rsidRPr="00892071" w:rsidRDefault="000C1A43" w:rsidP="000C1A43">
      <w:pPr>
        <w:rPr>
          <w:rFonts w:cstheme="minorHAnsi"/>
        </w:rPr>
      </w:pPr>
      <w:r w:rsidRPr="00892071">
        <w:rPr>
          <w:rFonts w:cstheme="minorHAnsi"/>
        </w:rPr>
        <w:t>DC/20/</w:t>
      </w:r>
      <w:proofErr w:type="gramStart"/>
      <w:r w:rsidRPr="00892071">
        <w:rPr>
          <w:rFonts w:cstheme="minorHAnsi"/>
        </w:rPr>
        <w:t>0430  4</w:t>
      </w:r>
      <w:proofErr w:type="gramEnd"/>
      <w:r w:rsidRPr="00892071">
        <w:rPr>
          <w:rFonts w:cstheme="minorHAnsi"/>
        </w:rPr>
        <w:t xml:space="preserve"> Wisden Walk</w:t>
      </w:r>
    </w:p>
    <w:p w14:paraId="38B2448C" w14:textId="77777777" w:rsidR="000C1A43" w:rsidRPr="000C1A43" w:rsidRDefault="000C1A43" w:rsidP="000C1A43">
      <w:pPr>
        <w:rPr>
          <w:rFonts w:cstheme="minorHAnsi"/>
          <w:b/>
          <w:bCs/>
        </w:rPr>
      </w:pPr>
      <w:r w:rsidRPr="000C1A43">
        <w:rPr>
          <w:rFonts w:cstheme="minorHAnsi"/>
          <w:b/>
          <w:bCs/>
        </w:rPr>
        <w:t>No objection, majority 4:1, but support neighbour’s request for restriction placed on the side to be frosted glass to maintain privacy.</w:t>
      </w:r>
    </w:p>
    <w:p w14:paraId="29FC6F60" w14:textId="77777777" w:rsidR="000C1A43" w:rsidRPr="00892071" w:rsidRDefault="000C1A43" w:rsidP="000C1A43">
      <w:pPr>
        <w:rPr>
          <w:rFonts w:cstheme="minorHAnsi"/>
        </w:rPr>
      </w:pPr>
    </w:p>
    <w:p w14:paraId="54497869" w14:textId="77777777" w:rsidR="000C1A43" w:rsidRPr="00892071" w:rsidRDefault="000C1A43" w:rsidP="000C1A43">
      <w:pPr>
        <w:rPr>
          <w:rFonts w:cstheme="minorHAnsi"/>
        </w:rPr>
      </w:pPr>
      <w:r w:rsidRPr="00892071">
        <w:rPr>
          <w:rFonts w:cstheme="minorHAnsi"/>
        </w:rPr>
        <w:t>DC/19/</w:t>
      </w:r>
      <w:proofErr w:type="gramStart"/>
      <w:r w:rsidRPr="00892071">
        <w:rPr>
          <w:rFonts w:cstheme="minorHAnsi"/>
        </w:rPr>
        <w:t>1805  Brookside</w:t>
      </w:r>
      <w:proofErr w:type="gramEnd"/>
      <w:r w:rsidRPr="00892071">
        <w:rPr>
          <w:rFonts w:cstheme="minorHAnsi"/>
        </w:rPr>
        <w:t xml:space="preserve"> Farm</w:t>
      </w:r>
    </w:p>
    <w:p w14:paraId="219D3960" w14:textId="77777777" w:rsidR="000C1A43" w:rsidRPr="000C1A43" w:rsidRDefault="000C1A43" w:rsidP="000C1A43">
      <w:pPr>
        <w:rPr>
          <w:rFonts w:cstheme="minorHAnsi"/>
          <w:b/>
          <w:bCs/>
        </w:rPr>
      </w:pPr>
      <w:r w:rsidRPr="000C1A43">
        <w:rPr>
          <w:rFonts w:cstheme="minorHAnsi"/>
          <w:b/>
          <w:bCs/>
        </w:rPr>
        <w:t>Objection, all agreed, on HDC Policies 1, 2, 3, 4, 25, 26, 30, 33.</w:t>
      </w:r>
    </w:p>
    <w:p w14:paraId="27AEDA90" w14:textId="496688CE" w:rsidR="000C1A43" w:rsidRDefault="000C1A43" w:rsidP="000C1A43">
      <w:pPr>
        <w:rPr>
          <w:rFonts w:cstheme="minorHAnsi"/>
        </w:rPr>
      </w:pPr>
    </w:p>
    <w:p w14:paraId="7D9B1E2A" w14:textId="77777777" w:rsidR="000C1A43" w:rsidRPr="00892071" w:rsidRDefault="000C1A43" w:rsidP="000C1A43">
      <w:pPr>
        <w:rPr>
          <w:rFonts w:cstheme="minorHAnsi"/>
        </w:rPr>
      </w:pPr>
    </w:p>
    <w:p w14:paraId="7A03931C" w14:textId="77777777" w:rsidR="000C1A43" w:rsidRPr="00892071" w:rsidRDefault="000C1A43" w:rsidP="000C1A43">
      <w:pPr>
        <w:rPr>
          <w:rFonts w:cstheme="minorHAnsi"/>
        </w:rPr>
      </w:pPr>
      <w:r w:rsidRPr="00892071">
        <w:rPr>
          <w:rFonts w:cstheme="minorHAnsi"/>
        </w:rPr>
        <w:t>DC/20/</w:t>
      </w:r>
      <w:proofErr w:type="gramStart"/>
      <w:r w:rsidRPr="00892071">
        <w:rPr>
          <w:rFonts w:cstheme="minorHAnsi"/>
        </w:rPr>
        <w:t>0484  16</w:t>
      </w:r>
      <w:proofErr w:type="gramEnd"/>
      <w:r w:rsidRPr="00892071">
        <w:rPr>
          <w:rFonts w:cstheme="minorHAnsi"/>
        </w:rPr>
        <w:t xml:space="preserve"> Southview Terrace</w:t>
      </w:r>
    </w:p>
    <w:p w14:paraId="762FA057" w14:textId="77777777" w:rsidR="000C1A43" w:rsidRPr="000C1A43" w:rsidRDefault="000C1A43" w:rsidP="000C1A43">
      <w:pPr>
        <w:rPr>
          <w:rFonts w:cstheme="minorHAnsi"/>
          <w:b/>
          <w:bCs/>
        </w:rPr>
      </w:pPr>
      <w:r w:rsidRPr="000C1A43">
        <w:rPr>
          <w:rFonts w:cstheme="minorHAnsi"/>
          <w:b/>
          <w:bCs/>
        </w:rPr>
        <w:t>Objection, majority 3:2, on HDC Policies 25.1, 33.4, 34.3 and 34.4</w:t>
      </w:r>
    </w:p>
    <w:p w14:paraId="1C271D86" w14:textId="77777777" w:rsidR="000C1A43" w:rsidRPr="00892071" w:rsidRDefault="000C1A43" w:rsidP="000C1A43">
      <w:pPr>
        <w:rPr>
          <w:rFonts w:cstheme="minorHAnsi"/>
        </w:rPr>
      </w:pPr>
    </w:p>
    <w:p w14:paraId="23A45128" w14:textId="77777777" w:rsidR="000C1A43" w:rsidRPr="00892071" w:rsidRDefault="000C1A43" w:rsidP="000C1A43">
      <w:pPr>
        <w:rPr>
          <w:rFonts w:cstheme="minorHAnsi"/>
        </w:rPr>
      </w:pPr>
      <w:r w:rsidRPr="00892071">
        <w:rPr>
          <w:rFonts w:cstheme="minorHAnsi"/>
        </w:rPr>
        <w:t>DC/20/</w:t>
      </w:r>
      <w:proofErr w:type="gramStart"/>
      <w:r w:rsidRPr="00892071">
        <w:rPr>
          <w:rFonts w:cstheme="minorHAnsi"/>
        </w:rPr>
        <w:t>0467  Broadgate</w:t>
      </w:r>
      <w:proofErr w:type="gramEnd"/>
      <w:r w:rsidRPr="00892071">
        <w:rPr>
          <w:rFonts w:cstheme="minorHAnsi"/>
        </w:rPr>
        <w:t xml:space="preserve"> Henfield Common South</w:t>
      </w:r>
    </w:p>
    <w:p w14:paraId="71CA3D33" w14:textId="77777777" w:rsidR="000C1A43" w:rsidRPr="000C1A43" w:rsidRDefault="000C1A43" w:rsidP="000C1A43">
      <w:pPr>
        <w:rPr>
          <w:rFonts w:cstheme="minorHAnsi"/>
          <w:b/>
          <w:bCs/>
        </w:rPr>
      </w:pPr>
      <w:r w:rsidRPr="000C1A43">
        <w:rPr>
          <w:rFonts w:cstheme="minorHAnsi"/>
          <w:b/>
          <w:bCs/>
        </w:rPr>
        <w:t>No Objection, all agreed</w:t>
      </w:r>
    </w:p>
    <w:p w14:paraId="63D5B967" w14:textId="77777777" w:rsidR="00797296" w:rsidRPr="000C1A43" w:rsidRDefault="00797296">
      <w:pPr>
        <w:rPr>
          <w:b/>
          <w:bCs/>
        </w:rPr>
      </w:pPr>
    </w:p>
    <w:sectPr w:rsidR="00797296" w:rsidRPr="000C1A43" w:rsidSect="000C1A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A43"/>
    <w:rsid w:val="000C1A43"/>
    <w:rsid w:val="0052151D"/>
    <w:rsid w:val="0079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F80EF"/>
  <w15:chartTrackingRefBased/>
  <w15:docId w15:val="{36F1A842-8CFE-4747-ABF3-03255E2F0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1A4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Grantham</dc:creator>
  <cp:keywords/>
  <dc:description/>
  <cp:lastModifiedBy>Rebecca Grantham</cp:lastModifiedBy>
  <cp:revision>2</cp:revision>
  <dcterms:created xsi:type="dcterms:W3CDTF">2020-06-22T07:31:00Z</dcterms:created>
  <dcterms:modified xsi:type="dcterms:W3CDTF">2020-06-22T07:31:00Z</dcterms:modified>
</cp:coreProperties>
</file>